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1B61A" w14:textId="42783954" w:rsidR="00FF2001" w:rsidRPr="00E12FC1" w:rsidRDefault="0023668D" w:rsidP="62ED81DD">
      <w:pPr>
        <w:pBdr>
          <w:bottom w:val="single" w:sz="4" w:space="1" w:color="auto"/>
        </w:pBdr>
        <w:tabs>
          <w:tab w:val="right" w:pos="9214"/>
        </w:tabs>
        <w:spacing w:after="0"/>
        <w:rPr>
          <w:rFonts w:ascii="Arial" w:eastAsia="MS Mincho" w:hAnsi="Arial" w:cs="Arial"/>
          <w:b/>
          <w:bCs/>
          <w:sz w:val="24"/>
          <w:szCs w:val="24"/>
          <w:lang w:val="en-US" w:eastAsia="ja-JP"/>
        </w:rPr>
      </w:pPr>
      <w:r w:rsidRPr="62ED81DD">
        <w:rPr>
          <w:rFonts w:ascii="Arial" w:eastAsia="MS Mincho" w:hAnsi="Arial" w:cs="Arial"/>
          <w:b/>
          <w:bCs/>
          <w:sz w:val="24"/>
          <w:szCs w:val="24"/>
          <w:lang w:val="en-US" w:eastAsia="ja-JP"/>
        </w:rPr>
        <w:t>3</w:t>
      </w:r>
      <w:bookmarkStart w:id="0" w:name="_Ref143856596"/>
      <w:bookmarkEnd w:id="0"/>
      <w:r w:rsidRPr="62ED81DD">
        <w:rPr>
          <w:rFonts w:ascii="Arial" w:eastAsia="MS Mincho" w:hAnsi="Arial" w:cs="Arial"/>
          <w:b/>
          <w:bCs/>
          <w:sz w:val="24"/>
          <w:szCs w:val="24"/>
          <w:lang w:val="en-US" w:eastAsia="ja-JP"/>
        </w:rPr>
        <w:t>GPP TSG-</w:t>
      </w:r>
      <w:r w:rsidR="00AA02BC" w:rsidRPr="62ED81DD">
        <w:rPr>
          <w:rFonts w:ascii="Arial" w:eastAsia="MS Mincho" w:hAnsi="Arial" w:cs="Arial"/>
          <w:b/>
          <w:bCs/>
          <w:sz w:val="24"/>
          <w:szCs w:val="24"/>
          <w:lang w:val="en-US" w:eastAsia="ja-JP"/>
        </w:rPr>
        <w:t>RAN #</w:t>
      </w:r>
      <w:r w:rsidR="00DA48E5" w:rsidRPr="62ED81DD">
        <w:rPr>
          <w:rFonts w:ascii="Arial" w:eastAsia="MS Mincho" w:hAnsi="Arial" w:cs="Arial"/>
          <w:b/>
          <w:bCs/>
          <w:sz w:val="24"/>
          <w:szCs w:val="24"/>
          <w:lang w:val="en-US" w:eastAsia="ja-JP"/>
        </w:rPr>
        <w:t>10</w:t>
      </w:r>
      <w:r w:rsidR="00CF6561">
        <w:rPr>
          <w:rFonts w:ascii="Arial" w:eastAsia="MS Mincho" w:hAnsi="Arial" w:cs="Arial"/>
          <w:b/>
          <w:bCs/>
          <w:sz w:val="24"/>
          <w:szCs w:val="24"/>
          <w:lang w:val="en-US" w:eastAsia="ja-JP"/>
        </w:rPr>
        <w:t>1</w:t>
      </w:r>
      <w:r>
        <w:tab/>
      </w:r>
      <w:r w:rsidR="00DA48E5" w:rsidRPr="62ED81DD">
        <w:rPr>
          <w:rFonts w:ascii="Arial" w:eastAsia="MS Mincho" w:hAnsi="Arial" w:cs="Arial"/>
          <w:b/>
          <w:bCs/>
          <w:sz w:val="24"/>
          <w:szCs w:val="24"/>
          <w:lang w:val="en-US" w:eastAsia="ja-JP"/>
        </w:rPr>
        <w:t>RP-23</w:t>
      </w:r>
      <w:r w:rsidR="003910B1">
        <w:rPr>
          <w:rFonts w:ascii="Arial" w:eastAsia="MS Mincho" w:hAnsi="Arial" w:cs="Arial"/>
          <w:b/>
          <w:bCs/>
          <w:sz w:val="24"/>
          <w:szCs w:val="24"/>
          <w:lang w:val="en-US" w:eastAsia="ja-JP"/>
        </w:rPr>
        <w:t>1964</w:t>
      </w:r>
    </w:p>
    <w:p w14:paraId="0733D559" w14:textId="1BF144A8" w:rsidR="00B4181D" w:rsidRPr="00E12FC1" w:rsidRDefault="00CF6561" w:rsidP="00FF2001">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val="en-US" w:eastAsia="ja-JP"/>
        </w:rPr>
        <w:t>Bangalore, India</w:t>
      </w:r>
      <w:r w:rsidR="005C212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September</w:t>
      </w:r>
      <w:r w:rsidR="00DA48E5">
        <w:rPr>
          <w:rFonts w:ascii="Arial" w:eastAsia="MS Mincho" w:hAnsi="Arial" w:cs="Arial"/>
          <w:b/>
          <w:sz w:val="24"/>
          <w:szCs w:val="24"/>
          <w:lang w:val="en-US" w:eastAsia="ja-JP"/>
        </w:rPr>
        <w:t xml:space="preserve"> 1</w:t>
      </w:r>
      <w:r>
        <w:rPr>
          <w:rFonts w:ascii="Arial" w:eastAsia="MS Mincho" w:hAnsi="Arial" w:cs="Arial"/>
          <w:b/>
          <w:sz w:val="24"/>
          <w:szCs w:val="24"/>
          <w:lang w:val="en-US" w:eastAsia="ja-JP"/>
        </w:rPr>
        <w:t>1</w:t>
      </w:r>
      <w:r w:rsidR="00DA48E5">
        <w:rPr>
          <w:rFonts w:ascii="Arial" w:eastAsia="MS Mincho" w:hAnsi="Arial" w:cs="Arial"/>
          <w:b/>
          <w:sz w:val="24"/>
          <w:szCs w:val="24"/>
          <w:lang w:val="en-US" w:eastAsia="ja-JP"/>
        </w:rPr>
        <w:t>-1</w:t>
      </w:r>
      <w:r>
        <w:rPr>
          <w:rFonts w:ascii="Arial" w:eastAsia="MS Mincho" w:hAnsi="Arial" w:cs="Arial"/>
          <w:b/>
          <w:sz w:val="24"/>
          <w:szCs w:val="24"/>
          <w:lang w:val="en-US" w:eastAsia="ja-JP"/>
        </w:rPr>
        <w:t>5</w:t>
      </w:r>
      <w:r w:rsidR="00086468">
        <w:rPr>
          <w:rFonts w:ascii="Arial" w:eastAsia="MS Mincho" w:hAnsi="Arial" w:cs="Arial"/>
          <w:b/>
          <w:sz w:val="24"/>
          <w:szCs w:val="24"/>
          <w:lang w:val="en-US" w:eastAsia="ja-JP"/>
        </w:rPr>
        <w:t>, 2023</w:t>
      </w:r>
      <w:r w:rsidR="00FF2001" w:rsidRPr="00E12FC1">
        <w:rPr>
          <w:rFonts w:ascii="Arial" w:eastAsia="MS Mincho" w:hAnsi="Arial" w:cs="Arial"/>
          <w:b/>
          <w:sz w:val="24"/>
          <w:szCs w:val="24"/>
          <w:lang w:val="en-US" w:eastAsia="ja-JP"/>
        </w:rPr>
        <w:tab/>
      </w:r>
    </w:p>
    <w:p w14:paraId="6A8C58E6" w14:textId="77777777" w:rsidR="00B4181D" w:rsidRPr="00E12FC1" w:rsidRDefault="00B4181D" w:rsidP="00B4181D">
      <w:pPr>
        <w:spacing w:after="0"/>
        <w:rPr>
          <w:rFonts w:ascii="Arial" w:eastAsia="MS Mincho" w:hAnsi="Arial" w:cs="Arial"/>
          <w:sz w:val="24"/>
          <w:szCs w:val="24"/>
          <w:lang w:val="en-US" w:eastAsia="ja-JP"/>
        </w:rPr>
      </w:pPr>
    </w:p>
    <w:p w14:paraId="253B57C8" w14:textId="0FF4C59A" w:rsidR="00B4181D" w:rsidRPr="00202A0E"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202A0E">
        <w:rPr>
          <w:rFonts w:ascii="Arial" w:eastAsia="SimSun" w:hAnsi="Arial" w:cs="Arial"/>
          <w:sz w:val="24"/>
          <w:szCs w:val="24"/>
          <w:lang w:val="en-US" w:eastAsia="en-GB"/>
        </w:rPr>
        <w:t>Title:</w:t>
      </w:r>
      <w:r w:rsidRPr="00202A0E">
        <w:rPr>
          <w:rFonts w:ascii="Arial" w:eastAsia="SimSun" w:hAnsi="Arial" w:cs="Arial"/>
          <w:sz w:val="24"/>
          <w:szCs w:val="24"/>
          <w:lang w:val="en-US" w:eastAsia="en-GB"/>
        </w:rPr>
        <w:tab/>
      </w:r>
      <w:r w:rsidR="003907E3" w:rsidRPr="00202A0E">
        <w:rPr>
          <w:rFonts w:ascii="Arial" w:eastAsia="SimSun" w:hAnsi="Arial" w:cs="Arial"/>
          <w:sz w:val="24"/>
          <w:szCs w:val="24"/>
          <w:lang w:val="en-US" w:eastAsia="en-GB"/>
        </w:rPr>
        <w:tab/>
      </w:r>
      <w:r w:rsidR="009D08D6" w:rsidRPr="00202A0E">
        <w:rPr>
          <w:rFonts w:ascii="Arial" w:eastAsia="SimSun" w:hAnsi="Arial" w:cs="Arial"/>
          <w:sz w:val="24"/>
          <w:szCs w:val="24"/>
          <w:lang w:val="en-US" w:eastAsia="en-GB"/>
        </w:rPr>
        <w:t>Views on Rel-19 Duplex Evolution</w:t>
      </w:r>
      <w:r w:rsidR="00D60CFB" w:rsidRPr="00202A0E">
        <w:rPr>
          <w:rFonts w:ascii="Arial" w:eastAsia="SimSun" w:hAnsi="Arial" w:cs="Arial"/>
          <w:sz w:val="24"/>
          <w:szCs w:val="24"/>
          <w:lang w:val="en-US" w:eastAsia="en-GB"/>
        </w:rPr>
        <w:t xml:space="preserve"> </w:t>
      </w:r>
    </w:p>
    <w:p w14:paraId="70A36088" w14:textId="3A0C32F6"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202A0E">
        <w:rPr>
          <w:rFonts w:ascii="Arial" w:eastAsia="SimSun" w:hAnsi="Arial" w:cs="Arial"/>
          <w:sz w:val="24"/>
          <w:szCs w:val="24"/>
          <w:lang w:val="en-US" w:eastAsia="en-GB"/>
        </w:rPr>
        <w:t>Agenda Item:</w:t>
      </w:r>
      <w:r w:rsidR="00987276" w:rsidRPr="00202A0E">
        <w:rPr>
          <w:rFonts w:ascii="Arial" w:eastAsia="SimSun" w:hAnsi="Arial" w:cs="Arial"/>
          <w:sz w:val="24"/>
          <w:szCs w:val="24"/>
          <w:lang w:val="en-US" w:eastAsia="en-GB"/>
        </w:rPr>
        <w:t xml:space="preserve">    </w:t>
      </w:r>
      <w:r w:rsidR="003907E3" w:rsidRPr="00202A0E">
        <w:rPr>
          <w:rFonts w:ascii="Arial" w:eastAsia="SimSun" w:hAnsi="Arial" w:cs="Arial"/>
          <w:sz w:val="24"/>
          <w:szCs w:val="24"/>
          <w:lang w:val="en-US" w:eastAsia="en-GB"/>
        </w:rPr>
        <w:tab/>
      </w:r>
      <w:r w:rsidR="003907E3" w:rsidRPr="00202A0E">
        <w:rPr>
          <w:rFonts w:ascii="Arial" w:eastAsia="SimSun" w:hAnsi="Arial" w:cs="Arial"/>
          <w:sz w:val="24"/>
          <w:szCs w:val="24"/>
          <w:lang w:val="en-US" w:eastAsia="en-GB"/>
        </w:rPr>
        <w:tab/>
      </w:r>
      <w:r w:rsidR="003910B1" w:rsidRPr="00F123FA">
        <w:rPr>
          <w:rFonts w:ascii="Arial" w:eastAsia="SimSun" w:hAnsi="Arial" w:cs="Arial"/>
          <w:sz w:val="24"/>
          <w:szCs w:val="24"/>
          <w:lang w:val="en-US" w:eastAsia="en-GB"/>
        </w:rPr>
        <w:t>8A.2.3</w:t>
      </w:r>
    </w:p>
    <w:p w14:paraId="46BB292F"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1527B995"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00743E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21C3AB7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6A94B0F7" w14:textId="62E5427F" w:rsidR="009C79E9" w:rsidRPr="009D08D6" w:rsidRDefault="009C79E9" w:rsidP="00EA33C3">
      <w:pPr>
        <w:pStyle w:val="Heading1"/>
        <w:numPr>
          <w:ilvl w:val="0"/>
          <w:numId w:val="5"/>
        </w:numPr>
        <w:rPr>
          <w:b/>
          <w:lang w:val="en-US"/>
        </w:rPr>
      </w:pPr>
      <w:bookmarkStart w:id="1" w:name="_Toc355779204"/>
      <w:bookmarkStart w:id="2" w:name="_Toc354586742"/>
      <w:bookmarkStart w:id="3" w:name="_Toc354590101"/>
      <w:bookmarkEnd w:id="1"/>
      <w:bookmarkEnd w:id="2"/>
      <w:bookmarkEnd w:id="3"/>
      <w:r w:rsidRPr="009D08D6">
        <w:rPr>
          <w:lang w:val="en-US"/>
        </w:rPr>
        <w:t>Introduction</w:t>
      </w:r>
    </w:p>
    <w:p w14:paraId="592DF9D9" w14:textId="77777777" w:rsidR="006C7067" w:rsidRDefault="006C7067" w:rsidP="00B05194">
      <w:pPr>
        <w:rPr>
          <w:rFonts w:ascii="Arial" w:hAnsi="Arial" w:cs="Arial"/>
          <w:lang w:eastAsia="zh-CN"/>
        </w:rPr>
      </w:pPr>
    </w:p>
    <w:p w14:paraId="5356B11F" w14:textId="70D4CADF" w:rsidR="00A8750A" w:rsidRDefault="00A8750A" w:rsidP="00756D9F">
      <w:pPr>
        <w:jc w:val="both"/>
        <w:rPr>
          <w:rFonts w:ascii="Arial" w:hAnsi="Arial" w:cs="Arial"/>
          <w:lang w:eastAsia="zh-CN"/>
        </w:rPr>
      </w:pPr>
      <w:r>
        <w:rPr>
          <w:rFonts w:ascii="Arial" w:hAnsi="Arial" w:cs="Arial"/>
          <w:lang w:eastAsia="zh-CN"/>
        </w:rPr>
        <w:t xml:space="preserve">In the RAN plenary RAN#100 Rel-19 workshop, </w:t>
      </w:r>
      <w:r w:rsidR="00B90292">
        <w:rPr>
          <w:rFonts w:ascii="Arial" w:hAnsi="Arial" w:cs="Arial"/>
          <w:lang w:eastAsia="zh-CN"/>
        </w:rPr>
        <w:t>it has been identified in the RAN chairman’s summary</w:t>
      </w:r>
      <w:r>
        <w:rPr>
          <w:rFonts w:ascii="Arial" w:hAnsi="Arial" w:cs="Arial"/>
          <w:lang w:eastAsia="zh-CN"/>
        </w:rPr>
        <w:t xml:space="preserve"> </w:t>
      </w:r>
      <w:r w:rsidR="00B90292">
        <w:rPr>
          <w:rFonts w:ascii="Arial" w:hAnsi="Arial" w:cs="Arial"/>
          <w:lang w:eastAsia="zh-CN"/>
        </w:rPr>
        <w:t xml:space="preserve">that </w:t>
      </w:r>
      <w:r w:rsidR="00C93A26">
        <w:rPr>
          <w:rFonts w:ascii="Arial" w:hAnsi="Arial" w:cs="Arial"/>
          <w:lang w:eastAsia="zh-CN"/>
        </w:rPr>
        <w:t xml:space="preserve">normative work on </w:t>
      </w:r>
      <w:r>
        <w:rPr>
          <w:rFonts w:ascii="Arial" w:hAnsi="Arial" w:cs="Arial"/>
          <w:lang w:eastAsia="zh-CN"/>
        </w:rPr>
        <w:t>Duplex Evolution</w:t>
      </w:r>
      <w:r w:rsidR="00C93A26">
        <w:rPr>
          <w:rFonts w:ascii="Arial" w:hAnsi="Arial" w:cs="Arial"/>
          <w:lang w:eastAsia="zh-CN"/>
        </w:rPr>
        <w:t xml:space="preserve"> is expected in Rel-19</w:t>
      </w:r>
      <w:r w:rsidR="7A90E3F6">
        <w:rPr>
          <w:rFonts w:ascii="Arial" w:hAnsi="Arial" w:cs="Arial"/>
          <w:lang w:eastAsia="zh-CN"/>
        </w:rPr>
        <w:t xml:space="preserve"> </w:t>
      </w:r>
      <w:r w:rsidR="00D83362">
        <w:rPr>
          <w:rFonts w:ascii="Arial" w:hAnsi="Arial" w:cs="Arial"/>
          <w:lang w:eastAsia="zh-CN"/>
        </w:rPr>
        <w:fldChar w:fldCharType="begin"/>
      </w:r>
      <w:r w:rsidR="00D83362">
        <w:rPr>
          <w:rFonts w:ascii="Arial" w:hAnsi="Arial" w:cs="Arial"/>
          <w:lang w:eastAsia="zh-CN"/>
        </w:rPr>
        <w:instrText xml:space="preserve"> REF _Ref143866889 \r \h </w:instrText>
      </w:r>
      <w:r w:rsidR="00D83362">
        <w:rPr>
          <w:rFonts w:ascii="Arial" w:hAnsi="Arial" w:cs="Arial"/>
          <w:lang w:eastAsia="zh-CN"/>
        </w:rPr>
      </w:r>
      <w:r w:rsidR="00D83362">
        <w:rPr>
          <w:rFonts w:ascii="Arial" w:hAnsi="Arial" w:cs="Arial"/>
          <w:lang w:eastAsia="zh-CN"/>
        </w:rPr>
        <w:fldChar w:fldCharType="separate"/>
      </w:r>
      <w:r w:rsidR="00D83362">
        <w:rPr>
          <w:rFonts w:ascii="Arial" w:hAnsi="Arial" w:cs="Arial"/>
          <w:lang w:eastAsia="zh-CN"/>
        </w:rPr>
        <w:t>[1]</w:t>
      </w:r>
      <w:r w:rsidR="00D83362">
        <w:rPr>
          <w:rFonts w:ascii="Arial" w:hAnsi="Arial" w:cs="Arial"/>
          <w:lang w:eastAsia="zh-CN"/>
        </w:rPr>
        <w:fldChar w:fldCharType="end"/>
      </w:r>
      <w:r>
        <w:rPr>
          <w:rFonts w:ascii="Arial" w:hAnsi="Arial" w:cs="Arial"/>
          <w:lang w:eastAsia="zh-CN"/>
        </w:rPr>
        <w:t>. The discussions were based on the Rel-18 study item</w:t>
      </w:r>
      <w:r w:rsidR="00810FF0">
        <w:rPr>
          <w:rFonts w:ascii="Arial" w:hAnsi="Arial" w:cs="Arial"/>
          <w:lang w:eastAsia="zh-CN"/>
        </w:rPr>
        <w:t xml:space="preserve"> </w:t>
      </w:r>
      <w:r w:rsidR="00D83362">
        <w:rPr>
          <w:rFonts w:ascii="Arial" w:hAnsi="Arial" w:cs="Arial"/>
          <w:lang w:eastAsia="zh-CN"/>
        </w:rPr>
        <w:fldChar w:fldCharType="begin"/>
      </w:r>
      <w:r w:rsidR="00D83362">
        <w:rPr>
          <w:rFonts w:ascii="Arial" w:hAnsi="Arial" w:cs="Arial"/>
          <w:lang w:eastAsia="zh-CN"/>
        </w:rPr>
        <w:instrText xml:space="preserve"> REF _Ref143866901 \r \h </w:instrText>
      </w:r>
      <w:r w:rsidR="00D83362">
        <w:rPr>
          <w:rFonts w:ascii="Arial" w:hAnsi="Arial" w:cs="Arial"/>
          <w:lang w:eastAsia="zh-CN"/>
        </w:rPr>
      </w:r>
      <w:r w:rsidR="00D83362">
        <w:rPr>
          <w:rFonts w:ascii="Arial" w:hAnsi="Arial" w:cs="Arial"/>
          <w:lang w:eastAsia="zh-CN"/>
        </w:rPr>
        <w:fldChar w:fldCharType="separate"/>
      </w:r>
      <w:r w:rsidR="00D83362">
        <w:rPr>
          <w:rFonts w:ascii="Arial" w:hAnsi="Arial" w:cs="Arial"/>
          <w:lang w:eastAsia="zh-CN"/>
        </w:rPr>
        <w:t>[2]</w:t>
      </w:r>
      <w:r w:rsidR="00D83362">
        <w:rPr>
          <w:rFonts w:ascii="Arial" w:hAnsi="Arial" w:cs="Arial"/>
          <w:lang w:eastAsia="zh-CN"/>
        </w:rPr>
        <w:fldChar w:fldCharType="end"/>
      </w:r>
      <w:r>
        <w:rPr>
          <w:rFonts w:ascii="Arial" w:hAnsi="Arial" w:cs="Arial"/>
          <w:lang w:eastAsia="zh-CN"/>
        </w:rPr>
        <w:t xml:space="preserve">, which </w:t>
      </w:r>
      <w:r w:rsidR="00C93A26">
        <w:rPr>
          <w:rFonts w:ascii="Arial" w:hAnsi="Arial" w:cs="Arial"/>
          <w:lang w:eastAsia="zh-CN"/>
        </w:rPr>
        <w:t xml:space="preserve">has been </w:t>
      </w:r>
      <w:r>
        <w:rPr>
          <w:rFonts w:ascii="Arial" w:hAnsi="Arial" w:cs="Arial"/>
          <w:lang w:eastAsia="zh-CN"/>
        </w:rPr>
        <w:t xml:space="preserve">ongoing in </w:t>
      </w:r>
      <w:r w:rsidR="00C93A26">
        <w:rPr>
          <w:rFonts w:ascii="Arial" w:hAnsi="Arial" w:cs="Arial"/>
          <w:lang w:eastAsia="zh-CN"/>
        </w:rPr>
        <w:t xml:space="preserve">RAN1 and </w:t>
      </w:r>
      <w:r>
        <w:rPr>
          <w:rFonts w:ascii="Arial" w:hAnsi="Arial" w:cs="Arial"/>
          <w:lang w:eastAsia="zh-CN"/>
        </w:rPr>
        <w:t>RAN4</w:t>
      </w:r>
      <w:r w:rsidR="00C93A26">
        <w:rPr>
          <w:rFonts w:ascii="Arial" w:hAnsi="Arial" w:cs="Arial"/>
          <w:lang w:eastAsia="zh-CN"/>
        </w:rPr>
        <w:t>. The SI focuses on identifying enhancements to support subband non-overlapping full duplex (SBFD) operation, on which scenarios SBFD is applicable, on enhancements to CLI handling in both dynamic TDD and SBFD, and how to assess the performance of SBFD.</w:t>
      </w:r>
      <w:r w:rsidR="007B0135">
        <w:rPr>
          <w:rFonts w:ascii="Arial" w:hAnsi="Arial" w:cs="Arial"/>
          <w:lang w:eastAsia="zh-CN"/>
        </w:rPr>
        <w:t xml:space="preserve"> The detailed list of </w:t>
      </w:r>
      <w:r w:rsidR="00CF6594">
        <w:rPr>
          <w:rFonts w:ascii="Arial" w:hAnsi="Arial" w:cs="Arial"/>
          <w:lang w:eastAsia="zh-CN"/>
        </w:rPr>
        <w:t xml:space="preserve">the SI </w:t>
      </w:r>
      <w:r w:rsidR="007B0135">
        <w:rPr>
          <w:rFonts w:ascii="Arial" w:hAnsi="Arial" w:cs="Arial"/>
          <w:lang w:eastAsia="zh-CN"/>
        </w:rPr>
        <w:t xml:space="preserve">objectives is presented below: </w:t>
      </w:r>
    </w:p>
    <w:tbl>
      <w:tblPr>
        <w:tblStyle w:val="TableGrid"/>
        <w:tblW w:w="0" w:type="auto"/>
        <w:tblLook w:val="04A0" w:firstRow="1" w:lastRow="0" w:firstColumn="1" w:lastColumn="0" w:noHBand="0" w:noVBand="1"/>
      </w:tblPr>
      <w:tblGrid>
        <w:gridCol w:w="9710"/>
      </w:tblGrid>
      <w:tr w:rsidR="007B0135" w14:paraId="4DA86097" w14:textId="77777777" w:rsidTr="007B0135">
        <w:tc>
          <w:tcPr>
            <w:tcW w:w="9710" w:type="dxa"/>
          </w:tcPr>
          <w:p w14:paraId="2C6C00CA" w14:textId="77777777" w:rsidR="007B0135" w:rsidRPr="007B0135" w:rsidRDefault="007B0135" w:rsidP="007B0135">
            <w:pPr>
              <w:jc w:val="both"/>
              <w:rPr>
                <w:rFonts w:ascii="Arial" w:hAnsi="Arial" w:cs="Arial"/>
                <w:lang w:eastAsia="zh-CN"/>
              </w:rPr>
            </w:pPr>
            <w:r w:rsidRPr="007B0135">
              <w:rPr>
                <w:rFonts w:ascii="Arial" w:hAnsi="Arial" w:cs="Arial"/>
                <w:lang w:eastAsia="zh-CN"/>
              </w:rPr>
              <w:t>• Identify applicable and relevant deployment scenarios (RAN1).</w:t>
            </w:r>
          </w:p>
          <w:p w14:paraId="46671508" w14:textId="77777777" w:rsidR="007B0135" w:rsidRPr="007B0135" w:rsidRDefault="007B0135" w:rsidP="007B0135">
            <w:pPr>
              <w:jc w:val="both"/>
              <w:rPr>
                <w:rFonts w:ascii="Arial" w:hAnsi="Arial" w:cs="Arial"/>
                <w:lang w:eastAsia="zh-CN"/>
              </w:rPr>
            </w:pPr>
            <w:r w:rsidRPr="007B0135">
              <w:rPr>
                <w:rFonts w:ascii="Arial" w:hAnsi="Arial" w:cs="Arial"/>
                <w:lang w:eastAsia="zh-CN"/>
              </w:rPr>
              <w:t>• Develop evaluation methodology for duplex enhancement (RAN1).</w:t>
            </w:r>
          </w:p>
          <w:p w14:paraId="7B9EB0F7" w14:textId="77777777" w:rsidR="007B0135" w:rsidRPr="007B0135" w:rsidRDefault="007B0135" w:rsidP="007B0135">
            <w:pPr>
              <w:jc w:val="both"/>
              <w:rPr>
                <w:rFonts w:ascii="Arial" w:hAnsi="Arial" w:cs="Arial"/>
                <w:lang w:eastAsia="zh-CN"/>
              </w:rPr>
            </w:pPr>
            <w:r w:rsidRPr="007B0135">
              <w:rPr>
                <w:rFonts w:ascii="Arial" w:hAnsi="Arial" w:cs="Arial"/>
                <w:lang w:eastAsia="zh-CN"/>
              </w:rPr>
              <w:t>• Study the subband non-overlapping full duplex and potential enhancements on dynamic/flexible TDD (RAN1, RAN4).</w:t>
            </w:r>
          </w:p>
          <w:p w14:paraId="11F7E480" w14:textId="77777777" w:rsidR="007B0135" w:rsidRPr="007B0135" w:rsidRDefault="007B0135" w:rsidP="007B0135">
            <w:pPr>
              <w:jc w:val="both"/>
              <w:rPr>
                <w:rFonts w:ascii="Arial" w:hAnsi="Arial" w:cs="Arial"/>
                <w:lang w:eastAsia="zh-CN"/>
              </w:rPr>
            </w:pPr>
            <w:r w:rsidRPr="007B0135">
              <w:rPr>
                <w:rFonts w:ascii="Arial" w:hAnsi="Arial" w:cs="Arial"/>
                <w:lang w:eastAsia="zh-CN"/>
              </w:rPr>
              <w:t>- Identify possible schemes and evaluate their feasibility and performances (RAN1).</w:t>
            </w:r>
          </w:p>
          <w:p w14:paraId="6E05C436" w14:textId="77777777" w:rsidR="007B0135" w:rsidRPr="007B0135" w:rsidRDefault="007B0135" w:rsidP="007B0135">
            <w:pPr>
              <w:jc w:val="both"/>
              <w:rPr>
                <w:rFonts w:ascii="Arial" w:hAnsi="Arial" w:cs="Arial"/>
                <w:lang w:eastAsia="zh-CN"/>
              </w:rPr>
            </w:pPr>
            <w:r w:rsidRPr="007B0135">
              <w:rPr>
                <w:rFonts w:ascii="Arial" w:hAnsi="Arial" w:cs="Arial"/>
                <w:lang w:eastAsia="zh-CN"/>
              </w:rPr>
              <w:t xml:space="preserve">- Study inter-gNB and inter-UE CLI handling and identify solutions to manage them (RAN1). </w:t>
            </w:r>
          </w:p>
          <w:p w14:paraId="6E4530EB" w14:textId="77777777" w:rsidR="007B0135" w:rsidRPr="007B0135" w:rsidRDefault="007B0135" w:rsidP="007B0135">
            <w:pPr>
              <w:jc w:val="both"/>
              <w:rPr>
                <w:rFonts w:ascii="Arial" w:hAnsi="Arial" w:cs="Arial"/>
                <w:lang w:eastAsia="zh-CN"/>
              </w:rPr>
            </w:pPr>
            <w:r w:rsidRPr="007B0135">
              <w:rPr>
                <w:rFonts w:ascii="Arial" w:hAnsi="Arial" w:cs="Arial"/>
                <w:lang w:eastAsia="zh-CN"/>
              </w:rPr>
              <w:tab/>
              <w:t>² Consider intra-subband CLI and inter-subband CLI in case of the subband non-overlapping full duplex.</w:t>
            </w:r>
          </w:p>
          <w:p w14:paraId="6F729763" w14:textId="77777777" w:rsidR="007B0135" w:rsidRPr="007B0135" w:rsidRDefault="007B0135" w:rsidP="007B0135">
            <w:pPr>
              <w:jc w:val="both"/>
              <w:rPr>
                <w:rFonts w:ascii="Arial" w:hAnsi="Arial" w:cs="Arial"/>
                <w:lang w:eastAsia="zh-CN"/>
              </w:rPr>
            </w:pPr>
            <w:r w:rsidRPr="007B0135">
              <w:rPr>
                <w:rFonts w:ascii="Arial" w:hAnsi="Arial" w:cs="Arial"/>
                <w:lang w:eastAsia="zh-CN"/>
              </w:rPr>
              <w:t>- Study the performance of the identified schemes as well as the impact on legacy operation assuming their co-existence in co-channel and adjacent channels (RAN1).</w:t>
            </w:r>
          </w:p>
          <w:p w14:paraId="1A26A016" w14:textId="77777777" w:rsidR="007B0135" w:rsidRPr="007B0135" w:rsidRDefault="007B0135" w:rsidP="007B0135">
            <w:pPr>
              <w:jc w:val="both"/>
              <w:rPr>
                <w:rFonts w:ascii="Arial" w:hAnsi="Arial" w:cs="Arial"/>
                <w:lang w:eastAsia="zh-CN"/>
              </w:rPr>
            </w:pPr>
            <w:r w:rsidRPr="007B0135">
              <w:rPr>
                <w:rFonts w:ascii="Arial" w:hAnsi="Arial" w:cs="Arial"/>
                <w:lang w:eastAsia="zh-CN"/>
              </w:rPr>
              <w:t>- Study the feasibility of and impact on RF requirements considering adjacent-channel co-existence with the legacy operation (RAN4).</w:t>
            </w:r>
          </w:p>
          <w:p w14:paraId="56D82DDA" w14:textId="77777777" w:rsidR="007B0135" w:rsidRPr="007B0135" w:rsidRDefault="007B0135" w:rsidP="007B0135">
            <w:pPr>
              <w:jc w:val="both"/>
              <w:rPr>
                <w:rFonts w:ascii="Arial" w:hAnsi="Arial" w:cs="Arial"/>
                <w:lang w:eastAsia="zh-CN"/>
              </w:rPr>
            </w:pPr>
            <w:r w:rsidRPr="007B0135">
              <w:rPr>
                <w:rFonts w:ascii="Arial" w:hAnsi="Arial" w:cs="Arial"/>
                <w:lang w:eastAsia="zh-CN"/>
              </w:rPr>
              <w:t>- Study the feasibility of and impact on RF requirements considering the self-interference, the inter-subband CLI, and the inter-operator CLI at gNB and the inter-subband CLI and inter-operator CLI at UE (RAN4).</w:t>
            </w:r>
          </w:p>
          <w:p w14:paraId="3E63F76F" w14:textId="77777777" w:rsidR="007B0135" w:rsidRPr="007B0135" w:rsidRDefault="007B0135" w:rsidP="007B0135">
            <w:pPr>
              <w:jc w:val="both"/>
              <w:rPr>
                <w:rFonts w:ascii="Arial" w:hAnsi="Arial" w:cs="Arial"/>
                <w:lang w:eastAsia="zh-CN"/>
              </w:rPr>
            </w:pPr>
            <w:r w:rsidRPr="007B0135">
              <w:rPr>
                <w:rFonts w:ascii="Arial" w:hAnsi="Arial" w:cs="Arial"/>
                <w:lang w:eastAsia="zh-CN"/>
              </w:rPr>
              <w:t xml:space="preserve">- 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B0135">
              <w:rPr>
                <w:rFonts w:ascii="Arial" w:hAnsi="Arial" w:cs="Arial"/>
                <w:lang w:eastAsia="zh-CN"/>
              </w:rPr>
              <w:t>filtering</w:t>
            </w:r>
            <w:proofErr w:type="gramEnd"/>
            <w:r w:rsidRPr="007B0135">
              <w:rPr>
                <w:rFonts w:ascii="Arial" w:hAnsi="Arial" w:cs="Arial"/>
                <w:lang w:eastAsia="zh-CN"/>
              </w:rPr>
              <w:t xml:space="preserve"> and digital interference suppression.</w:t>
            </w:r>
          </w:p>
          <w:p w14:paraId="7882D167" w14:textId="1C18451A" w:rsidR="007B0135" w:rsidRDefault="007B0135" w:rsidP="007B0135">
            <w:pPr>
              <w:jc w:val="both"/>
              <w:rPr>
                <w:rFonts w:ascii="Arial" w:hAnsi="Arial" w:cs="Arial"/>
                <w:lang w:eastAsia="zh-CN"/>
              </w:rPr>
            </w:pPr>
            <w:r w:rsidRPr="007B0135">
              <w:rPr>
                <w:rFonts w:ascii="Arial" w:hAnsi="Arial" w:cs="Arial"/>
                <w:lang w:eastAsia="zh-CN"/>
              </w:rPr>
              <w:t xml:space="preserve">- Summarize the regulatory aspects that </w:t>
            </w:r>
            <w:proofErr w:type="gramStart"/>
            <w:r w:rsidRPr="007B0135">
              <w:rPr>
                <w:rFonts w:ascii="Arial" w:hAnsi="Arial" w:cs="Arial"/>
                <w:lang w:eastAsia="zh-CN"/>
              </w:rPr>
              <w:t>have to</w:t>
            </w:r>
            <w:proofErr w:type="gramEnd"/>
            <w:r w:rsidRPr="007B0135">
              <w:rPr>
                <w:rFonts w:ascii="Arial" w:hAnsi="Arial" w:cs="Arial"/>
                <w:lang w:eastAsia="zh-CN"/>
              </w:rPr>
              <w:t xml:space="preserve"> be considered for deploying the identified duplex enhancements in TDD unpaired spectrum (RAN4).</w:t>
            </w:r>
          </w:p>
        </w:tc>
      </w:tr>
    </w:tbl>
    <w:p w14:paraId="2E7AF7CB" w14:textId="77777777" w:rsidR="007B0135" w:rsidRDefault="007B0135" w:rsidP="00756D9F">
      <w:pPr>
        <w:jc w:val="both"/>
        <w:rPr>
          <w:rFonts w:ascii="Arial" w:hAnsi="Arial" w:cs="Arial"/>
          <w:lang w:eastAsia="zh-CN"/>
        </w:rPr>
      </w:pPr>
    </w:p>
    <w:p w14:paraId="5FA9D24A" w14:textId="2FF3E52C" w:rsidR="00A8750A" w:rsidRDefault="00A8750A" w:rsidP="00756D9F">
      <w:pPr>
        <w:jc w:val="both"/>
        <w:rPr>
          <w:rFonts w:ascii="Arial" w:hAnsi="Arial" w:cs="Arial"/>
          <w:lang w:eastAsia="zh-CN"/>
        </w:rPr>
      </w:pPr>
      <w:r>
        <w:rPr>
          <w:rFonts w:ascii="Arial" w:hAnsi="Arial" w:cs="Arial"/>
          <w:lang w:eastAsia="zh-CN"/>
        </w:rPr>
        <w:t xml:space="preserve">In </w:t>
      </w:r>
      <w:r w:rsidRPr="001A3484">
        <w:rPr>
          <w:rFonts w:ascii="Arial" w:hAnsi="Arial" w:cs="Arial"/>
          <w:lang w:eastAsia="zh-CN"/>
        </w:rPr>
        <w:t xml:space="preserve">RAN1 #114, </w:t>
      </w:r>
      <w:r w:rsidR="00E63D04" w:rsidRPr="00202A0E">
        <w:rPr>
          <w:rFonts w:ascii="Arial" w:hAnsi="Arial" w:cs="Arial"/>
          <w:lang w:eastAsia="zh-CN"/>
        </w:rPr>
        <w:t>text proposals to</w:t>
      </w:r>
      <w:r w:rsidRPr="001A3484">
        <w:rPr>
          <w:rFonts w:ascii="Arial" w:hAnsi="Arial" w:cs="Arial"/>
          <w:lang w:eastAsia="zh-CN"/>
        </w:rPr>
        <w:t xml:space="preserve"> </w:t>
      </w:r>
      <w:r w:rsidRPr="00202A0E">
        <w:rPr>
          <w:rFonts w:ascii="Arial" w:hAnsi="Arial" w:cs="Arial"/>
          <w:lang w:eastAsia="zh-CN"/>
        </w:rPr>
        <w:t>TR 38.858</w:t>
      </w:r>
      <w:r w:rsidR="00141DD7" w:rsidRPr="00480496">
        <w:rPr>
          <w:rFonts w:ascii="Arial" w:hAnsi="Arial" w:cs="Arial"/>
          <w:lang w:eastAsia="zh-CN"/>
        </w:rPr>
        <w:t xml:space="preserve"> </w:t>
      </w:r>
      <w:r w:rsidR="00A60E83" w:rsidRPr="001A3484">
        <w:rPr>
          <w:rFonts w:ascii="Arial" w:hAnsi="Arial" w:cs="Arial"/>
          <w:lang w:eastAsia="zh-CN"/>
        </w:rPr>
        <w:t>were</w:t>
      </w:r>
      <w:r>
        <w:rPr>
          <w:rFonts w:ascii="Arial" w:hAnsi="Arial" w:cs="Arial"/>
          <w:lang w:eastAsia="zh-CN"/>
        </w:rPr>
        <w:t xml:space="preserve"> </w:t>
      </w:r>
      <w:r w:rsidR="00D64C63">
        <w:rPr>
          <w:rFonts w:ascii="Arial" w:hAnsi="Arial" w:cs="Arial"/>
          <w:lang w:eastAsia="zh-CN"/>
        </w:rPr>
        <w:t>provided</w:t>
      </w:r>
      <w:r w:rsidR="001A3484">
        <w:rPr>
          <w:rFonts w:ascii="Arial" w:hAnsi="Arial" w:cs="Arial"/>
          <w:lang w:eastAsia="zh-CN"/>
        </w:rPr>
        <w:t xml:space="preserve"> </w:t>
      </w:r>
      <w:r w:rsidR="001A3484">
        <w:rPr>
          <w:rFonts w:ascii="Arial" w:hAnsi="Arial" w:cs="Arial"/>
          <w:lang w:eastAsia="zh-CN"/>
        </w:rPr>
        <w:fldChar w:fldCharType="begin"/>
      </w:r>
      <w:r w:rsidR="001A3484">
        <w:rPr>
          <w:rFonts w:ascii="Arial" w:hAnsi="Arial" w:cs="Arial"/>
          <w:lang w:eastAsia="zh-CN"/>
        </w:rPr>
        <w:instrText xml:space="preserve"> REF _Ref144459379 \r \h </w:instrText>
      </w:r>
      <w:r w:rsidR="001A3484">
        <w:rPr>
          <w:rFonts w:ascii="Arial" w:hAnsi="Arial" w:cs="Arial"/>
          <w:lang w:eastAsia="zh-CN"/>
        </w:rPr>
      </w:r>
      <w:r w:rsidR="001A3484">
        <w:rPr>
          <w:rFonts w:ascii="Arial" w:hAnsi="Arial" w:cs="Arial"/>
          <w:lang w:eastAsia="zh-CN"/>
        </w:rPr>
        <w:fldChar w:fldCharType="separate"/>
      </w:r>
      <w:r w:rsidR="001A3484">
        <w:rPr>
          <w:rFonts w:ascii="Arial" w:hAnsi="Arial" w:cs="Arial"/>
          <w:lang w:eastAsia="zh-CN"/>
        </w:rPr>
        <w:t>[5]</w:t>
      </w:r>
      <w:r w:rsidR="001A3484">
        <w:rPr>
          <w:rFonts w:ascii="Arial" w:hAnsi="Arial" w:cs="Arial"/>
          <w:lang w:eastAsia="zh-CN"/>
        </w:rPr>
        <w:fldChar w:fldCharType="end"/>
      </w:r>
      <w:r>
        <w:rPr>
          <w:rFonts w:ascii="Arial" w:hAnsi="Arial" w:cs="Arial"/>
          <w:lang w:eastAsia="zh-CN"/>
        </w:rPr>
        <w:t>, containing the main conclusions from the RAN1 study.</w:t>
      </w:r>
      <w:r w:rsidR="00C93A26">
        <w:rPr>
          <w:rFonts w:ascii="Arial" w:hAnsi="Arial" w:cs="Arial"/>
          <w:lang w:eastAsia="zh-CN"/>
        </w:rPr>
        <w:t xml:space="preserve"> RAN4 is still finalizing this study and evaluating which </w:t>
      </w:r>
      <w:r w:rsidR="00E4646A">
        <w:rPr>
          <w:rFonts w:ascii="Arial" w:hAnsi="Arial" w:cs="Arial"/>
          <w:lang w:eastAsia="zh-CN"/>
        </w:rPr>
        <w:t>deployments</w:t>
      </w:r>
      <w:r w:rsidR="00C93A26">
        <w:rPr>
          <w:rFonts w:ascii="Arial" w:hAnsi="Arial" w:cs="Arial"/>
          <w:lang w:eastAsia="zh-CN"/>
        </w:rPr>
        <w:t xml:space="preserve"> are considered feasible for subband non-overlapping full duplex operation.</w:t>
      </w:r>
    </w:p>
    <w:p w14:paraId="3474A4E2" w14:textId="23973FAE" w:rsidR="00A8750A" w:rsidRDefault="00A8750A" w:rsidP="00756D9F">
      <w:pPr>
        <w:jc w:val="both"/>
        <w:rPr>
          <w:rFonts w:ascii="Arial" w:hAnsi="Arial" w:cs="Arial"/>
          <w:lang w:eastAsia="zh-CN"/>
        </w:rPr>
      </w:pPr>
      <w:r>
        <w:rPr>
          <w:rFonts w:ascii="Arial" w:hAnsi="Arial" w:cs="Arial"/>
          <w:lang w:eastAsia="zh-CN"/>
        </w:rPr>
        <w:t xml:space="preserve">In this document, Nokia’s views regarding a potential Rel-19 work item on Duplex Evolution are </w:t>
      </w:r>
      <w:r w:rsidR="00D71D4A">
        <w:rPr>
          <w:rFonts w:ascii="Arial" w:hAnsi="Arial" w:cs="Arial"/>
          <w:lang w:eastAsia="zh-CN"/>
        </w:rPr>
        <w:t>presented</w:t>
      </w:r>
      <w:r>
        <w:rPr>
          <w:rFonts w:ascii="Arial" w:hAnsi="Arial" w:cs="Arial"/>
          <w:lang w:eastAsia="zh-CN"/>
        </w:rPr>
        <w:t>.</w:t>
      </w:r>
      <w:r w:rsidR="007B0135">
        <w:rPr>
          <w:rFonts w:ascii="Arial" w:hAnsi="Arial" w:cs="Arial"/>
          <w:lang w:eastAsia="zh-CN"/>
        </w:rPr>
        <w:t xml:space="preserve"> In Section 2 we </w:t>
      </w:r>
      <w:r w:rsidR="00DA107E">
        <w:rPr>
          <w:rFonts w:ascii="Arial" w:hAnsi="Arial" w:cs="Arial"/>
          <w:lang w:eastAsia="zh-CN"/>
        </w:rPr>
        <w:t>discuss</w:t>
      </w:r>
      <w:r w:rsidR="007B0135">
        <w:rPr>
          <w:rFonts w:ascii="Arial" w:hAnsi="Arial" w:cs="Arial"/>
          <w:lang w:eastAsia="zh-CN"/>
        </w:rPr>
        <w:t xml:space="preserve"> our views on the justification of this work item. In Section 3, we present our views on the objectives of a work item and we conclude this document in Section 4.</w:t>
      </w:r>
    </w:p>
    <w:p w14:paraId="0126E309" w14:textId="0CC6C636" w:rsidR="0093173B" w:rsidRDefault="008D5C4E" w:rsidP="00EA33C3">
      <w:pPr>
        <w:pStyle w:val="Heading1"/>
        <w:numPr>
          <w:ilvl w:val="0"/>
          <w:numId w:val="5"/>
        </w:numPr>
        <w:rPr>
          <w:rFonts w:cs="Arial"/>
          <w:bCs w:val="0"/>
          <w:lang w:val="en-US"/>
        </w:rPr>
      </w:pPr>
      <w:r>
        <w:rPr>
          <w:rFonts w:cs="Arial"/>
          <w:bCs w:val="0"/>
          <w:lang w:val="en-US"/>
        </w:rPr>
        <w:lastRenderedPageBreak/>
        <w:t xml:space="preserve"> Nokia’s view on the Duplex Evolution WI justification</w:t>
      </w:r>
    </w:p>
    <w:p w14:paraId="5439C382" w14:textId="77777777" w:rsidR="008D5C4E" w:rsidRDefault="008D5C4E" w:rsidP="008D5C4E">
      <w:pPr>
        <w:rPr>
          <w:lang w:val="en-US"/>
        </w:rPr>
      </w:pPr>
    </w:p>
    <w:p w14:paraId="6F29C5AA" w14:textId="7D88C99F" w:rsidR="00526CCC" w:rsidRDefault="00965F1F" w:rsidP="00744C62">
      <w:pPr>
        <w:jc w:val="both"/>
        <w:rPr>
          <w:rFonts w:ascii="Arial" w:hAnsi="Arial" w:cs="Arial"/>
          <w:lang w:eastAsia="zh-CN"/>
        </w:rPr>
      </w:pPr>
      <w:r w:rsidRPr="00744C62">
        <w:rPr>
          <w:rFonts w:ascii="Arial" w:hAnsi="Arial" w:cs="Arial"/>
          <w:lang w:eastAsia="zh-CN"/>
        </w:rPr>
        <w:t>NR supports both paired and unpaired spectrum and since Rel-15</w:t>
      </w:r>
      <w:r w:rsidR="00744C62" w:rsidRPr="00744C62">
        <w:rPr>
          <w:rFonts w:ascii="Arial" w:hAnsi="Arial" w:cs="Arial"/>
          <w:lang w:eastAsia="zh-CN"/>
        </w:rPr>
        <w:t xml:space="preserve"> it supports flexible utilization of unpaired spectrum, also known as dynamic TDD or flexible TDD. </w:t>
      </w:r>
      <w:r>
        <w:rPr>
          <w:rFonts w:ascii="Arial" w:hAnsi="Arial" w:cs="Arial"/>
          <w:lang w:eastAsia="zh-CN"/>
        </w:rPr>
        <w:t xml:space="preserve">In Rel-16, during the CLI-RIM WI, mechanisms to </w:t>
      </w:r>
      <w:r w:rsidR="00CF5BD2">
        <w:rPr>
          <w:rFonts w:ascii="Arial" w:hAnsi="Arial" w:cs="Arial"/>
          <w:lang w:eastAsia="zh-CN"/>
        </w:rPr>
        <w:t>support</w:t>
      </w:r>
      <w:r>
        <w:rPr>
          <w:rFonts w:ascii="Arial" w:hAnsi="Arial" w:cs="Arial"/>
          <w:lang w:eastAsia="zh-CN"/>
        </w:rPr>
        <w:t xml:space="preserve"> </w:t>
      </w:r>
      <w:r w:rsidR="00917D18">
        <w:rPr>
          <w:rFonts w:ascii="Arial" w:hAnsi="Arial" w:cs="Arial"/>
          <w:lang w:eastAsia="zh-CN"/>
        </w:rPr>
        <w:t xml:space="preserve">UE-to-UE </w:t>
      </w:r>
      <w:r>
        <w:rPr>
          <w:rFonts w:ascii="Arial" w:hAnsi="Arial" w:cs="Arial"/>
          <w:lang w:eastAsia="zh-CN"/>
        </w:rPr>
        <w:t xml:space="preserve">CLI mitigation techniques </w:t>
      </w:r>
      <w:r w:rsidR="00744C62">
        <w:rPr>
          <w:rFonts w:ascii="Arial" w:hAnsi="Arial" w:cs="Arial"/>
          <w:lang w:eastAsia="zh-CN"/>
        </w:rPr>
        <w:t>were developed</w:t>
      </w:r>
      <w:r>
        <w:rPr>
          <w:rFonts w:ascii="Arial" w:hAnsi="Arial" w:cs="Arial"/>
          <w:lang w:eastAsia="zh-CN"/>
        </w:rPr>
        <w:t>, based on the CLI-RSRP and CLI-RSSI measurement</w:t>
      </w:r>
      <w:r w:rsidR="00744C62">
        <w:rPr>
          <w:rFonts w:ascii="Arial" w:hAnsi="Arial" w:cs="Arial"/>
          <w:lang w:eastAsia="zh-CN"/>
        </w:rPr>
        <w:t xml:space="preserve"> framework</w:t>
      </w:r>
      <w:r w:rsidR="00917D18">
        <w:rPr>
          <w:rFonts w:ascii="Arial" w:hAnsi="Arial" w:cs="Arial"/>
          <w:lang w:eastAsia="zh-CN"/>
        </w:rPr>
        <w:t>.</w:t>
      </w:r>
      <w:r>
        <w:rPr>
          <w:rFonts w:ascii="Arial" w:hAnsi="Arial" w:cs="Arial"/>
          <w:lang w:eastAsia="zh-CN"/>
        </w:rPr>
        <w:t xml:space="preserve"> </w:t>
      </w:r>
      <w:r w:rsidR="00A31767">
        <w:rPr>
          <w:rFonts w:ascii="Arial" w:hAnsi="Arial" w:cs="Arial"/>
          <w:lang w:eastAsia="zh-CN"/>
        </w:rPr>
        <w:t>During the Rel-16 WI</w:t>
      </w:r>
      <w:r w:rsidR="00F5424E">
        <w:rPr>
          <w:rFonts w:ascii="Arial" w:hAnsi="Arial" w:cs="Arial"/>
          <w:lang w:eastAsia="zh-CN"/>
        </w:rPr>
        <w:t xml:space="preserve">, though, </w:t>
      </w:r>
      <w:r w:rsidR="009610BA">
        <w:rPr>
          <w:rFonts w:ascii="Arial" w:hAnsi="Arial" w:cs="Arial"/>
          <w:lang w:eastAsia="zh-CN"/>
        </w:rPr>
        <w:t xml:space="preserve">there was no work on the support of </w:t>
      </w:r>
      <w:r w:rsidR="009E7305">
        <w:rPr>
          <w:rFonts w:ascii="Arial" w:hAnsi="Arial" w:cs="Arial"/>
          <w:lang w:eastAsia="zh-CN"/>
        </w:rPr>
        <w:t>gNB</w:t>
      </w:r>
      <w:r w:rsidR="00FD70AF">
        <w:rPr>
          <w:rFonts w:ascii="Arial" w:hAnsi="Arial" w:cs="Arial"/>
          <w:lang w:eastAsia="zh-CN"/>
        </w:rPr>
        <w:t xml:space="preserve">-to-gNB CLI mitigation other than </w:t>
      </w:r>
      <w:r w:rsidR="007840A0" w:rsidRPr="007840A0">
        <w:rPr>
          <w:rFonts w:ascii="Arial" w:hAnsi="Arial" w:cs="Arial"/>
          <w:lang w:eastAsia="zh-CN"/>
        </w:rPr>
        <w:t>mechanisms to support network coordination to exchange the intended frame structure</w:t>
      </w:r>
      <w:r w:rsidR="007840A0">
        <w:rPr>
          <w:rFonts w:ascii="Arial" w:hAnsi="Arial" w:cs="Arial"/>
          <w:lang w:eastAsia="zh-CN"/>
        </w:rPr>
        <w:t>.</w:t>
      </w:r>
    </w:p>
    <w:p w14:paraId="129156A6" w14:textId="1C2F464B" w:rsidR="00FE4E02" w:rsidRDefault="00744C62" w:rsidP="00744C62">
      <w:pPr>
        <w:jc w:val="both"/>
        <w:rPr>
          <w:rFonts w:ascii="Arial" w:hAnsi="Arial" w:cs="Arial"/>
          <w:lang w:eastAsia="zh-CN"/>
        </w:rPr>
      </w:pPr>
      <w:r>
        <w:rPr>
          <w:rFonts w:ascii="Arial" w:hAnsi="Arial" w:cs="Arial"/>
          <w:lang w:eastAsia="zh-CN"/>
        </w:rPr>
        <w:t xml:space="preserve">Despite the Rel-16 enhancements to support dynamic TDD, usually a fixed </w:t>
      </w:r>
      <w:r w:rsidR="00262318">
        <w:rPr>
          <w:rFonts w:ascii="Arial" w:hAnsi="Arial" w:cs="Arial"/>
          <w:lang w:eastAsia="zh-CN"/>
        </w:rPr>
        <w:t xml:space="preserve">DL-heavy </w:t>
      </w:r>
      <w:r>
        <w:rPr>
          <w:rFonts w:ascii="Arial" w:hAnsi="Arial" w:cs="Arial"/>
          <w:lang w:eastAsia="zh-CN"/>
        </w:rPr>
        <w:t xml:space="preserve">TDD frame configuration is </w:t>
      </w:r>
      <w:r w:rsidR="001D1512">
        <w:rPr>
          <w:rFonts w:ascii="Arial" w:hAnsi="Arial" w:cs="Arial"/>
          <w:lang w:eastAsia="zh-CN"/>
        </w:rPr>
        <w:t>used</w:t>
      </w:r>
      <w:r>
        <w:rPr>
          <w:rFonts w:ascii="Arial" w:hAnsi="Arial" w:cs="Arial"/>
          <w:lang w:eastAsia="zh-CN"/>
        </w:rPr>
        <w:t xml:space="preserve">. </w:t>
      </w:r>
      <w:r w:rsidR="00526CCC">
        <w:rPr>
          <w:rFonts w:ascii="Arial" w:hAnsi="Arial" w:cs="Arial"/>
          <w:lang w:eastAsia="zh-CN"/>
        </w:rPr>
        <w:t xml:space="preserve">In real deployments, UL performance could be the bottleneck </w:t>
      </w:r>
      <w:r w:rsidR="0072517F">
        <w:rPr>
          <w:rFonts w:ascii="Arial" w:hAnsi="Arial" w:cs="Arial"/>
          <w:lang w:eastAsia="zh-CN"/>
        </w:rPr>
        <w:t>in some</w:t>
      </w:r>
      <w:r w:rsidR="00526CCC">
        <w:rPr>
          <w:rFonts w:ascii="Arial" w:hAnsi="Arial" w:cs="Arial"/>
          <w:lang w:eastAsia="zh-CN"/>
        </w:rPr>
        <w:t xml:space="preserve"> vertical use-cases, </w:t>
      </w:r>
      <w:proofErr w:type="gramStart"/>
      <w:r w:rsidR="00526CCC">
        <w:rPr>
          <w:rFonts w:ascii="Arial" w:hAnsi="Arial" w:cs="Arial"/>
          <w:lang w:eastAsia="zh-CN"/>
        </w:rPr>
        <w:t>e.g.</w:t>
      </w:r>
      <w:proofErr w:type="gramEnd"/>
      <w:r w:rsidR="00526CCC">
        <w:rPr>
          <w:rFonts w:ascii="Arial" w:hAnsi="Arial" w:cs="Arial"/>
          <w:lang w:eastAsia="zh-CN"/>
        </w:rPr>
        <w:t xml:space="preserve"> video uploading</w:t>
      </w:r>
      <w:r w:rsidR="0041157F">
        <w:rPr>
          <w:rFonts w:ascii="Arial" w:hAnsi="Arial" w:cs="Arial"/>
          <w:lang w:eastAsia="zh-CN"/>
        </w:rPr>
        <w:t>.</w:t>
      </w:r>
      <w:r w:rsidR="0072517F">
        <w:rPr>
          <w:rFonts w:ascii="Arial" w:hAnsi="Arial" w:cs="Arial"/>
          <w:lang w:eastAsia="zh-CN"/>
        </w:rPr>
        <w:t xml:space="preserve"> </w:t>
      </w:r>
      <w:r w:rsidR="005618C1">
        <w:rPr>
          <w:rFonts w:ascii="Arial" w:hAnsi="Arial" w:cs="Arial"/>
          <w:lang w:eastAsia="zh-CN"/>
        </w:rPr>
        <w:t xml:space="preserve">Allocation of a limited time duration for the UL </w:t>
      </w:r>
      <w:r w:rsidR="00707E84">
        <w:rPr>
          <w:rFonts w:ascii="Arial" w:hAnsi="Arial" w:cs="Arial"/>
          <w:lang w:eastAsia="zh-CN"/>
        </w:rPr>
        <w:t xml:space="preserve">in TDD can result in reduced coverage, increased </w:t>
      </w:r>
      <w:proofErr w:type="gramStart"/>
      <w:r w:rsidR="00707E84">
        <w:rPr>
          <w:rFonts w:ascii="Arial" w:hAnsi="Arial" w:cs="Arial"/>
          <w:lang w:eastAsia="zh-CN"/>
        </w:rPr>
        <w:t>latency</w:t>
      </w:r>
      <w:proofErr w:type="gramEnd"/>
      <w:r w:rsidR="00707E84">
        <w:rPr>
          <w:rFonts w:ascii="Arial" w:hAnsi="Arial" w:cs="Arial"/>
          <w:lang w:eastAsia="zh-CN"/>
        </w:rPr>
        <w:t xml:space="preserve"> and reduced UL capacity. </w:t>
      </w:r>
      <w:r w:rsidR="00071AC1">
        <w:rPr>
          <w:rFonts w:ascii="Arial" w:hAnsi="Arial" w:cs="Arial"/>
          <w:lang w:eastAsia="zh-CN"/>
        </w:rPr>
        <w:t xml:space="preserve">Part of these issues have been addressed in previous work items such as coverage enhancements in Rel-17 and Rel-18, but </w:t>
      </w:r>
      <w:r w:rsidR="001D75A7">
        <w:rPr>
          <w:rFonts w:ascii="Arial" w:hAnsi="Arial" w:cs="Arial"/>
          <w:lang w:eastAsia="zh-CN"/>
        </w:rPr>
        <w:t>the increased UL latency and reduced UL capacity</w:t>
      </w:r>
      <w:r w:rsidR="00E33F68">
        <w:rPr>
          <w:rFonts w:ascii="Arial" w:hAnsi="Arial" w:cs="Arial"/>
          <w:lang w:eastAsia="zh-CN"/>
        </w:rPr>
        <w:t xml:space="preserve"> issues</w:t>
      </w:r>
      <w:r w:rsidR="001D75A7">
        <w:rPr>
          <w:rFonts w:ascii="Arial" w:hAnsi="Arial" w:cs="Arial"/>
          <w:lang w:eastAsia="zh-CN"/>
        </w:rPr>
        <w:t xml:space="preserve"> </w:t>
      </w:r>
      <w:r w:rsidR="00E1482A">
        <w:rPr>
          <w:rFonts w:ascii="Arial" w:hAnsi="Arial" w:cs="Arial"/>
          <w:lang w:eastAsia="zh-CN"/>
        </w:rPr>
        <w:t>remain</w:t>
      </w:r>
      <w:r w:rsidR="001D75A7">
        <w:rPr>
          <w:rFonts w:ascii="Arial" w:hAnsi="Arial" w:cs="Arial"/>
          <w:lang w:eastAsia="zh-CN"/>
        </w:rPr>
        <w:t>.</w:t>
      </w:r>
    </w:p>
    <w:p w14:paraId="475D8F22" w14:textId="59430DDA" w:rsidR="001D1D7E" w:rsidRDefault="00F20816" w:rsidP="00744C62">
      <w:pPr>
        <w:jc w:val="both"/>
        <w:rPr>
          <w:rFonts w:ascii="Arial" w:hAnsi="Arial" w:cs="Arial"/>
          <w:lang w:eastAsia="zh-CN"/>
        </w:rPr>
      </w:pPr>
      <w:r>
        <w:rPr>
          <w:rFonts w:ascii="Arial" w:hAnsi="Arial" w:cs="Arial"/>
          <w:lang w:eastAsia="zh-CN"/>
        </w:rPr>
        <w:t>During the Rel-18 SI</w:t>
      </w:r>
      <w:r w:rsidR="00D40D0E">
        <w:rPr>
          <w:rFonts w:ascii="Arial" w:hAnsi="Arial" w:cs="Arial"/>
          <w:lang w:eastAsia="zh-CN"/>
        </w:rPr>
        <w:t xml:space="preserve"> on duplex </w:t>
      </w:r>
      <w:r w:rsidR="00B005B8">
        <w:rPr>
          <w:rFonts w:ascii="Arial" w:hAnsi="Arial" w:cs="Arial"/>
          <w:lang w:eastAsia="zh-CN"/>
        </w:rPr>
        <w:t>evolution</w:t>
      </w:r>
      <w:r w:rsidR="00B36CCF">
        <w:rPr>
          <w:rFonts w:ascii="Arial" w:hAnsi="Arial" w:cs="Arial"/>
          <w:lang w:eastAsia="zh-CN"/>
        </w:rPr>
        <w:t>,</w:t>
      </w:r>
      <w:r>
        <w:rPr>
          <w:rFonts w:ascii="Arial" w:hAnsi="Arial" w:cs="Arial"/>
          <w:lang w:eastAsia="zh-CN"/>
        </w:rPr>
        <w:t xml:space="preserve"> </w:t>
      </w:r>
      <w:r w:rsidR="00652E14">
        <w:rPr>
          <w:rFonts w:ascii="Arial" w:hAnsi="Arial" w:cs="Arial"/>
          <w:lang w:eastAsia="zh-CN"/>
        </w:rPr>
        <w:t>two main topics have been studied</w:t>
      </w:r>
      <w:r w:rsidR="0064322E">
        <w:rPr>
          <w:rFonts w:ascii="Arial" w:hAnsi="Arial" w:cs="Arial"/>
          <w:lang w:eastAsia="zh-CN"/>
        </w:rPr>
        <w:t xml:space="preserve"> in RAN1</w:t>
      </w:r>
      <w:r w:rsidR="00652E14">
        <w:rPr>
          <w:rFonts w:ascii="Arial" w:hAnsi="Arial" w:cs="Arial"/>
          <w:lang w:eastAsia="zh-CN"/>
        </w:rPr>
        <w:t>: enhancements to support subband non-overlapping full-duplex</w:t>
      </w:r>
      <w:r w:rsidR="00D62D71">
        <w:rPr>
          <w:rFonts w:ascii="Arial" w:hAnsi="Arial" w:cs="Arial"/>
          <w:lang w:eastAsia="zh-CN"/>
        </w:rPr>
        <w:t xml:space="preserve"> and enhancements to dynamic TDD. I</w:t>
      </w:r>
      <w:r>
        <w:rPr>
          <w:rFonts w:ascii="Arial" w:hAnsi="Arial" w:cs="Arial"/>
          <w:lang w:eastAsia="zh-CN"/>
        </w:rPr>
        <w:t xml:space="preserve">t has been </w:t>
      </w:r>
      <w:r w:rsidR="001D1D7E">
        <w:rPr>
          <w:rFonts w:ascii="Arial" w:hAnsi="Arial" w:cs="Arial"/>
          <w:lang w:eastAsia="zh-CN"/>
        </w:rPr>
        <w:t>concluded</w:t>
      </w:r>
      <w:r>
        <w:rPr>
          <w:rFonts w:ascii="Arial" w:hAnsi="Arial" w:cs="Arial"/>
          <w:lang w:eastAsia="zh-CN"/>
        </w:rPr>
        <w:t xml:space="preserve"> that</w:t>
      </w:r>
      <w:r w:rsidR="004B0C57">
        <w:rPr>
          <w:rFonts w:ascii="Arial" w:hAnsi="Arial" w:cs="Arial"/>
          <w:lang w:eastAsia="zh-CN"/>
        </w:rPr>
        <w:t xml:space="preserve"> </w:t>
      </w:r>
      <w:r w:rsidR="00D62D71">
        <w:rPr>
          <w:rFonts w:ascii="Arial" w:hAnsi="Arial" w:cs="Arial"/>
          <w:lang w:eastAsia="zh-CN"/>
        </w:rPr>
        <w:t>SBFD alternative 4</w:t>
      </w:r>
      <w:r w:rsidR="00D21CA8">
        <w:rPr>
          <w:rFonts w:ascii="Arial" w:hAnsi="Arial" w:cs="Arial"/>
          <w:lang w:eastAsia="zh-CN"/>
        </w:rPr>
        <w:t>, in which the UE is aware of the frequency and time location of the different subbands,</w:t>
      </w:r>
      <w:r w:rsidR="004A661A">
        <w:rPr>
          <w:rFonts w:ascii="Arial" w:hAnsi="Arial" w:cs="Arial"/>
          <w:lang w:eastAsia="zh-CN"/>
        </w:rPr>
        <w:t xml:space="preserve"> is </w:t>
      </w:r>
      <w:r w:rsidR="003D504B">
        <w:rPr>
          <w:rFonts w:ascii="Arial" w:hAnsi="Arial" w:cs="Arial"/>
          <w:lang w:eastAsia="zh-CN"/>
        </w:rPr>
        <w:t>feasible</w:t>
      </w:r>
      <w:r w:rsidR="004B0C57">
        <w:rPr>
          <w:rFonts w:ascii="Arial" w:hAnsi="Arial" w:cs="Arial"/>
          <w:lang w:eastAsia="zh-CN"/>
        </w:rPr>
        <w:t xml:space="preserve"> from the specification perspective</w:t>
      </w:r>
      <w:r w:rsidR="003D504B">
        <w:rPr>
          <w:rFonts w:ascii="Arial" w:hAnsi="Arial" w:cs="Arial"/>
          <w:lang w:eastAsia="zh-CN"/>
        </w:rPr>
        <w:t>.</w:t>
      </w:r>
      <w:r w:rsidR="002E4223">
        <w:rPr>
          <w:rFonts w:ascii="Arial" w:hAnsi="Arial" w:cs="Arial"/>
          <w:lang w:eastAsia="zh-CN"/>
        </w:rPr>
        <w:t xml:space="preserve"> </w:t>
      </w:r>
      <w:r w:rsidR="00A0503A">
        <w:rPr>
          <w:rFonts w:ascii="Arial" w:hAnsi="Arial" w:cs="Arial"/>
          <w:lang w:eastAsia="zh-CN"/>
        </w:rPr>
        <w:t xml:space="preserve">Furthermore, </w:t>
      </w:r>
      <w:r w:rsidR="00540004">
        <w:rPr>
          <w:rFonts w:ascii="Arial" w:hAnsi="Arial" w:cs="Arial"/>
          <w:lang w:eastAsia="zh-CN"/>
        </w:rPr>
        <w:t xml:space="preserve">the draft </w:t>
      </w:r>
      <w:r w:rsidR="002E4223">
        <w:rPr>
          <w:rFonts w:ascii="Arial" w:hAnsi="Arial" w:cs="Arial"/>
          <w:lang w:eastAsia="zh-CN"/>
        </w:rPr>
        <w:t xml:space="preserve">TR </w:t>
      </w:r>
      <w:proofErr w:type="gramStart"/>
      <w:r w:rsidR="00522EBE">
        <w:rPr>
          <w:rFonts w:ascii="Arial" w:hAnsi="Arial" w:cs="Arial"/>
          <w:lang w:eastAsia="zh-CN"/>
        </w:rPr>
        <w:t>38.858</w:t>
      </w:r>
      <w:r w:rsidR="00540004">
        <w:rPr>
          <w:rFonts w:ascii="Arial" w:hAnsi="Arial" w:cs="Arial"/>
          <w:lang w:eastAsia="zh-CN"/>
        </w:rPr>
        <w:t xml:space="preserve"> </w:t>
      </w:r>
      <w:r w:rsidR="00522EBE">
        <w:rPr>
          <w:rFonts w:ascii="Arial" w:hAnsi="Arial" w:cs="Arial"/>
          <w:lang w:eastAsia="zh-CN"/>
        </w:rPr>
        <w:t xml:space="preserve"> also</w:t>
      </w:r>
      <w:proofErr w:type="gramEnd"/>
      <w:r w:rsidR="00522EBE">
        <w:rPr>
          <w:rFonts w:ascii="Arial" w:hAnsi="Arial" w:cs="Arial"/>
          <w:lang w:eastAsia="zh-CN"/>
        </w:rPr>
        <w:t xml:space="preserve"> lists a set of scenarios in which </w:t>
      </w:r>
      <w:r w:rsidR="009A1DB2">
        <w:rPr>
          <w:rFonts w:ascii="Arial" w:hAnsi="Arial" w:cs="Arial"/>
          <w:lang w:eastAsia="zh-CN"/>
        </w:rPr>
        <w:t xml:space="preserve">SBFD </w:t>
      </w:r>
      <w:r w:rsidR="008206B9">
        <w:rPr>
          <w:rFonts w:ascii="Arial" w:hAnsi="Arial" w:cs="Arial"/>
          <w:lang w:eastAsia="zh-CN"/>
        </w:rPr>
        <w:t>improves the UL performance when compared to static TDD.</w:t>
      </w:r>
      <w:r w:rsidR="00CD7910">
        <w:rPr>
          <w:rFonts w:ascii="Arial" w:hAnsi="Arial" w:cs="Arial"/>
          <w:lang w:eastAsia="zh-CN"/>
        </w:rPr>
        <w:t xml:space="preserve"> SBFD is especially beneficial for indoor scenarios</w:t>
      </w:r>
      <w:r w:rsidR="009459E0">
        <w:rPr>
          <w:rFonts w:ascii="Arial" w:hAnsi="Arial" w:cs="Arial"/>
          <w:lang w:eastAsia="zh-CN"/>
        </w:rPr>
        <w:t xml:space="preserve">, </w:t>
      </w:r>
      <w:r w:rsidR="009B26E9">
        <w:rPr>
          <w:rFonts w:ascii="Arial" w:hAnsi="Arial" w:cs="Arial"/>
          <w:lang w:eastAsia="zh-CN"/>
        </w:rPr>
        <w:t>where the gNB transmit power is rather limit</w:t>
      </w:r>
      <w:r w:rsidR="0064322E">
        <w:rPr>
          <w:rFonts w:ascii="Arial" w:hAnsi="Arial" w:cs="Arial"/>
          <w:lang w:eastAsia="zh-CN"/>
        </w:rPr>
        <w:t>ed and comparable to the UL transmit power</w:t>
      </w:r>
      <w:r w:rsidR="009B26E9">
        <w:rPr>
          <w:rFonts w:ascii="Arial" w:hAnsi="Arial" w:cs="Arial"/>
          <w:lang w:eastAsia="zh-CN"/>
        </w:rPr>
        <w:t xml:space="preserve">. In </w:t>
      </w:r>
      <w:r w:rsidR="0064322E">
        <w:rPr>
          <w:rFonts w:ascii="Arial" w:hAnsi="Arial" w:cs="Arial"/>
          <w:lang w:eastAsia="zh-CN"/>
        </w:rPr>
        <w:t>FR1 urban</w:t>
      </w:r>
      <w:r w:rsidR="009B26E9">
        <w:rPr>
          <w:rFonts w:ascii="Arial" w:hAnsi="Arial" w:cs="Arial"/>
          <w:lang w:eastAsia="zh-CN"/>
        </w:rPr>
        <w:t xml:space="preserve"> macro scenarios, where the gNB has </w:t>
      </w:r>
      <w:r w:rsidR="00DA0D6B">
        <w:rPr>
          <w:rFonts w:ascii="Arial" w:hAnsi="Arial" w:cs="Arial"/>
          <w:lang w:eastAsia="zh-CN"/>
        </w:rPr>
        <w:t xml:space="preserve">higher transmit power, the benefits of SBFD are limited due to the strong </w:t>
      </w:r>
      <w:r w:rsidR="00D07882">
        <w:rPr>
          <w:rFonts w:ascii="Arial" w:hAnsi="Arial" w:cs="Arial"/>
          <w:lang w:eastAsia="zh-CN"/>
        </w:rPr>
        <w:t>self-interferen</w:t>
      </w:r>
      <w:r w:rsidR="00C73E72">
        <w:rPr>
          <w:rFonts w:ascii="Arial" w:hAnsi="Arial" w:cs="Arial"/>
          <w:lang w:eastAsia="zh-CN"/>
        </w:rPr>
        <w:t>ce</w:t>
      </w:r>
      <w:r w:rsidR="005B0065">
        <w:rPr>
          <w:rFonts w:ascii="Arial" w:hAnsi="Arial" w:cs="Arial"/>
          <w:lang w:eastAsia="zh-CN"/>
        </w:rPr>
        <w:t xml:space="preserve"> and inter-sector interference</w:t>
      </w:r>
      <w:r w:rsidR="00C73E72">
        <w:rPr>
          <w:rFonts w:ascii="Arial" w:hAnsi="Arial" w:cs="Arial"/>
          <w:lang w:eastAsia="zh-CN"/>
        </w:rPr>
        <w:t xml:space="preserve"> at the gN</w:t>
      </w:r>
      <w:r w:rsidR="002D547B">
        <w:rPr>
          <w:rFonts w:ascii="Arial" w:hAnsi="Arial" w:cs="Arial"/>
          <w:lang w:eastAsia="zh-CN"/>
        </w:rPr>
        <w:t>B</w:t>
      </w:r>
      <w:r w:rsidR="00C73E72">
        <w:rPr>
          <w:rFonts w:ascii="Arial" w:hAnsi="Arial" w:cs="Arial"/>
          <w:lang w:eastAsia="zh-CN"/>
        </w:rPr>
        <w:t>. There is no consensus in RAN4 on whether this scenario is feasible</w:t>
      </w:r>
      <w:r w:rsidR="00037EC6">
        <w:rPr>
          <w:rFonts w:ascii="Arial" w:hAnsi="Arial" w:cs="Arial"/>
          <w:lang w:eastAsia="zh-CN"/>
        </w:rPr>
        <w:t xml:space="preserve"> considering the practical implementation aspects of the gNB</w:t>
      </w:r>
      <w:r w:rsidR="002246CB">
        <w:rPr>
          <w:rFonts w:ascii="Arial" w:hAnsi="Arial" w:cs="Arial"/>
          <w:lang w:eastAsia="zh-CN"/>
        </w:rPr>
        <w:t>, but th</w:t>
      </w:r>
      <w:r w:rsidR="00FE0556">
        <w:rPr>
          <w:rFonts w:ascii="Arial" w:hAnsi="Arial" w:cs="Arial"/>
          <w:lang w:eastAsia="zh-CN"/>
        </w:rPr>
        <w:t>ere are still remaining meetings in this SI</w:t>
      </w:r>
      <w:r w:rsidR="00037EC6">
        <w:rPr>
          <w:rFonts w:ascii="Arial" w:hAnsi="Arial" w:cs="Arial"/>
          <w:lang w:eastAsia="zh-CN"/>
        </w:rPr>
        <w:t>.</w:t>
      </w:r>
    </w:p>
    <w:p w14:paraId="7EFF456D" w14:textId="2301E021" w:rsidR="00B91427" w:rsidRDefault="004C3CF1" w:rsidP="00744C62">
      <w:pPr>
        <w:jc w:val="both"/>
        <w:rPr>
          <w:rFonts w:ascii="Arial" w:hAnsi="Arial" w:cs="Arial"/>
          <w:lang w:eastAsia="zh-CN"/>
        </w:rPr>
      </w:pPr>
      <w:r>
        <w:rPr>
          <w:rFonts w:ascii="Arial" w:hAnsi="Arial" w:cs="Arial"/>
          <w:lang w:eastAsia="zh-CN"/>
        </w:rPr>
        <w:t xml:space="preserve">One </w:t>
      </w:r>
      <w:r w:rsidR="00713182">
        <w:rPr>
          <w:rFonts w:ascii="Arial" w:hAnsi="Arial" w:cs="Arial"/>
          <w:lang w:eastAsia="zh-CN"/>
        </w:rPr>
        <w:t>mechanism</w:t>
      </w:r>
      <w:r w:rsidR="001671C9">
        <w:rPr>
          <w:rFonts w:ascii="Arial" w:hAnsi="Arial" w:cs="Arial"/>
          <w:lang w:eastAsia="zh-CN"/>
        </w:rPr>
        <w:t xml:space="preserve"> to mitigate the effect of the gNB self-interference is to use separate panels for transmission and </w:t>
      </w:r>
      <w:r w:rsidR="00713182">
        <w:rPr>
          <w:rFonts w:ascii="Arial" w:hAnsi="Arial" w:cs="Arial"/>
          <w:lang w:eastAsia="zh-CN"/>
        </w:rPr>
        <w:t>reception</w:t>
      </w:r>
      <w:r w:rsidR="001671C9">
        <w:rPr>
          <w:rFonts w:ascii="Arial" w:hAnsi="Arial" w:cs="Arial"/>
          <w:lang w:eastAsia="zh-CN"/>
        </w:rPr>
        <w:t xml:space="preserve">. During the SI, </w:t>
      </w:r>
      <w:r w:rsidR="00B24222">
        <w:rPr>
          <w:rFonts w:ascii="Arial" w:hAnsi="Arial" w:cs="Arial"/>
          <w:lang w:eastAsia="zh-CN"/>
        </w:rPr>
        <w:t xml:space="preserve">3 different </w:t>
      </w:r>
      <w:r w:rsidR="00B41DF6">
        <w:rPr>
          <w:rFonts w:ascii="Arial" w:hAnsi="Arial" w:cs="Arial"/>
          <w:lang w:eastAsia="zh-CN"/>
        </w:rPr>
        <w:t xml:space="preserve">SBFD </w:t>
      </w:r>
      <w:r w:rsidR="00A404E8">
        <w:rPr>
          <w:rFonts w:ascii="Arial" w:hAnsi="Arial" w:cs="Arial"/>
          <w:lang w:eastAsia="zh-CN"/>
        </w:rPr>
        <w:t>gNB antenna configuration were considered</w:t>
      </w:r>
      <w:r w:rsidR="000525E7">
        <w:rPr>
          <w:rFonts w:ascii="Arial" w:hAnsi="Arial" w:cs="Arial"/>
          <w:lang w:eastAsia="zh-CN"/>
        </w:rPr>
        <w:t xml:space="preserve"> in comparison with </w:t>
      </w:r>
      <w:r w:rsidR="00AE0D42">
        <w:rPr>
          <w:rFonts w:ascii="Arial" w:hAnsi="Arial" w:cs="Arial"/>
          <w:lang w:eastAsia="zh-CN"/>
        </w:rPr>
        <w:t>a</w:t>
      </w:r>
      <w:r w:rsidR="008171C1">
        <w:rPr>
          <w:rFonts w:ascii="Arial" w:hAnsi="Arial" w:cs="Arial"/>
          <w:lang w:eastAsia="zh-CN"/>
        </w:rPr>
        <w:t xml:space="preserve"> gNB TDD antenna</w:t>
      </w:r>
      <w:r w:rsidR="00AE0D42">
        <w:rPr>
          <w:rFonts w:ascii="Arial" w:hAnsi="Arial" w:cs="Arial"/>
          <w:lang w:eastAsia="zh-CN"/>
        </w:rPr>
        <w:t xml:space="preserve"> configuration</w:t>
      </w:r>
      <w:r w:rsidR="00B24222">
        <w:rPr>
          <w:rFonts w:ascii="Arial" w:hAnsi="Arial" w:cs="Arial"/>
          <w:lang w:eastAsia="zh-CN"/>
        </w:rPr>
        <w:t xml:space="preserve">: 1) </w:t>
      </w:r>
      <w:r w:rsidR="00E9652B">
        <w:rPr>
          <w:rFonts w:ascii="Arial" w:hAnsi="Arial" w:cs="Arial"/>
          <w:lang w:eastAsia="zh-CN"/>
        </w:rPr>
        <w:t>same area</w:t>
      </w:r>
      <w:r w:rsidR="00B41DF6">
        <w:rPr>
          <w:rFonts w:ascii="Arial" w:hAnsi="Arial" w:cs="Arial"/>
          <w:lang w:eastAsia="zh-CN"/>
        </w:rPr>
        <w:t xml:space="preserve"> </w:t>
      </w:r>
      <w:r w:rsidR="00E9652B">
        <w:rPr>
          <w:rFonts w:ascii="Arial" w:hAnsi="Arial" w:cs="Arial"/>
          <w:lang w:eastAsia="zh-CN"/>
        </w:rPr>
        <w:t>&amp;</w:t>
      </w:r>
      <w:r w:rsidR="00B41DF6">
        <w:rPr>
          <w:rFonts w:ascii="Arial" w:hAnsi="Arial" w:cs="Arial"/>
          <w:lang w:eastAsia="zh-CN"/>
        </w:rPr>
        <w:t xml:space="preserve"> </w:t>
      </w:r>
      <w:r w:rsidR="005F7BE7">
        <w:rPr>
          <w:rFonts w:ascii="Arial" w:hAnsi="Arial" w:cs="Arial"/>
          <w:lang w:eastAsia="zh-CN"/>
        </w:rPr>
        <w:t>same</w:t>
      </w:r>
      <w:r w:rsidR="00E9652B">
        <w:rPr>
          <w:rFonts w:ascii="Arial" w:hAnsi="Arial" w:cs="Arial"/>
          <w:lang w:eastAsia="zh-CN"/>
        </w:rPr>
        <w:t xml:space="preserve"> TxRUs, 2) twice area</w:t>
      </w:r>
      <w:r w:rsidR="00B41DF6">
        <w:rPr>
          <w:rFonts w:ascii="Arial" w:hAnsi="Arial" w:cs="Arial"/>
          <w:lang w:eastAsia="zh-CN"/>
        </w:rPr>
        <w:t xml:space="preserve"> &amp; same TxRUs and 3) same area and half TxRUs.</w:t>
      </w:r>
      <w:r w:rsidR="009B5D21">
        <w:rPr>
          <w:rFonts w:ascii="Arial" w:hAnsi="Arial" w:cs="Arial"/>
          <w:lang w:eastAsia="zh-CN"/>
        </w:rPr>
        <w:t xml:space="preserve"> </w:t>
      </w:r>
      <w:r w:rsidR="00BE6105">
        <w:rPr>
          <w:rFonts w:ascii="Arial" w:hAnsi="Arial" w:cs="Arial"/>
          <w:lang w:eastAsia="zh-CN"/>
        </w:rPr>
        <w:t>It</w:t>
      </w:r>
      <w:r w:rsidR="00B91427">
        <w:rPr>
          <w:rFonts w:ascii="Arial" w:hAnsi="Arial" w:cs="Arial"/>
          <w:lang w:eastAsia="zh-CN"/>
        </w:rPr>
        <w:t xml:space="preserve"> is important to highlight tha</w:t>
      </w:r>
      <w:r w:rsidR="00452E4D">
        <w:rPr>
          <w:rFonts w:ascii="Arial" w:hAnsi="Arial" w:cs="Arial"/>
          <w:lang w:eastAsia="zh-CN"/>
        </w:rPr>
        <w:t xml:space="preserve">t the </w:t>
      </w:r>
      <w:r w:rsidR="007F1F6E">
        <w:rPr>
          <w:rFonts w:ascii="Arial" w:hAnsi="Arial" w:cs="Arial"/>
          <w:lang w:eastAsia="zh-CN"/>
        </w:rPr>
        <w:t>conclusions</w:t>
      </w:r>
      <w:r w:rsidR="00AB72A0">
        <w:rPr>
          <w:rFonts w:ascii="Arial" w:hAnsi="Arial" w:cs="Arial"/>
          <w:lang w:eastAsia="zh-CN"/>
        </w:rPr>
        <w:t xml:space="preserve"> regarding </w:t>
      </w:r>
      <w:r w:rsidR="00930FB4">
        <w:rPr>
          <w:rFonts w:ascii="Arial" w:hAnsi="Arial" w:cs="Arial"/>
          <w:lang w:eastAsia="zh-CN"/>
        </w:rPr>
        <w:t xml:space="preserve">SBFD </w:t>
      </w:r>
      <w:r w:rsidR="00AB72A0">
        <w:rPr>
          <w:rFonts w:ascii="Arial" w:hAnsi="Arial" w:cs="Arial"/>
          <w:lang w:eastAsia="zh-CN"/>
        </w:rPr>
        <w:t>performance</w:t>
      </w:r>
      <w:r w:rsidR="00A84B12">
        <w:rPr>
          <w:rFonts w:ascii="Arial" w:hAnsi="Arial" w:cs="Arial"/>
          <w:lang w:eastAsia="zh-CN"/>
        </w:rPr>
        <w:t xml:space="preserve"> </w:t>
      </w:r>
      <w:r w:rsidR="00930FB4">
        <w:rPr>
          <w:rFonts w:ascii="Arial" w:hAnsi="Arial" w:cs="Arial"/>
          <w:lang w:eastAsia="zh-CN"/>
        </w:rPr>
        <w:t xml:space="preserve">captured in the TR assume </w:t>
      </w:r>
      <w:r w:rsidR="002B538C">
        <w:rPr>
          <w:rFonts w:ascii="Arial" w:hAnsi="Arial" w:cs="Arial"/>
          <w:lang w:eastAsia="zh-CN"/>
        </w:rPr>
        <w:t>twice area and same TxRUs</w:t>
      </w:r>
      <w:r w:rsidR="003D2B34">
        <w:rPr>
          <w:rFonts w:ascii="Arial" w:hAnsi="Arial" w:cs="Arial"/>
          <w:lang w:eastAsia="zh-CN"/>
        </w:rPr>
        <w:t xml:space="preserve">, </w:t>
      </w:r>
      <w:r w:rsidR="009A7BAD">
        <w:rPr>
          <w:rFonts w:ascii="Arial" w:hAnsi="Arial" w:cs="Arial"/>
          <w:lang w:eastAsia="zh-CN"/>
        </w:rPr>
        <w:t xml:space="preserve">while </w:t>
      </w:r>
      <w:r w:rsidR="006D0EBE">
        <w:rPr>
          <w:rFonts w:ascii="Arial" w:hAnsi="Arial" w:cs="Arial"/>
          <w:lang w:eastAsia="zh-CN"/>
        </w:rPr>
        <w:t>the remaining</w:t>
      </w:r>
      <w:r w:rsidR="009A7BAD">
        <w:rPr>
          <w:rFonts w:ascii="Arial" w:hAnsi="Arial" w:cs="Arial"/>
          <w:lang w:eastAsia="zh-CN"/>
        </w:rPr>
        <w:t xml:space="preserve"> options were no</w:t>
      </w:r>
      <w:r w:rsidR="00203CAB">
        <w:rPr>
          <w:rFonts w:ascii="Arial" w:hAnsi="Arial" w:cs="Arial"/>
          <w:lang w:eastAsia="zh-CN"/>
        </w:rPr>
        <w:t xml:space="preserve">t considered due to </w:t>
      </w:r>
      <w:r w:rsidR="00BE6105">
        <w:rPr>
          <w:rFonts w:ascii="Arial" w:hAnsi="Arial" w:cs="Arial"/>
          <w:lang w:eastAsia="zh-CN"/>
        </w:rPr>
        <w:t>insufficient number of collected results</w:t>
      </w:r>
      <w:r w:rsidR="002B538C">
        <w:rPr>
          <w:rFonts w:ascii="Arial" w:hAnsi="Arial" w:cs="Arial"/>
          <w:lang w:eastAsia="zh-CN"/>
        </w:rPr>
        <w:t>.</w:t>
      </w:r>
      <w:r w:rsidR="00A84B12">
        <w:rPr>
          <w:rFonts w:ascii="Arial" w:hAnsi="Arial" w:cs="Arial"/>
          <w:lang w:eastAsia="zh-CN"/>
        </w:rPr>
        <w:t xml:space="preserve"> </w:t>
      </w:r>
      <w:r w:rsidR="00895470">
        <w:rPr>
          <w:rFonts w:ascii="Arial" w:hAnsi="Arial" w:cs="Arial"/>
          <w:lang w:eastAsia="zh-CN"/>
        </w:rPr>
        <w:t xml:space="preserve">This </w:t>
      </w:r>
      <w:r w:rsidR="00765866">
        <w:rPr>
          <w:rFonts w:ascii="Arial" w:hAnsi="Arial" w:cs="Arial"/>
          <w:lang w:eastAsia="zh-CN"/>
        </w:rPr>
        <w:t>antenna configuration</w:t>
      </w:r>
      <w:r w:rsidR="00895470">
        <w:rPr>
          <w:rFonts w:ascii="Arial" w:hAnsi="Arial" w:cs="Arial"/>
          <w:lang w:eastAsia="zh-CN"/>
        </w:rPr>
        <w:t xml:space="preserve"> </w:t>
      </w:r>
      <w:r w:rsidR="00096DE3">
        <w:rPr>
          <w:rFonts w:ascii="Arial" w:hAnsi="Arial" w:cs="Arial"/>
          <w:lang w:eastAsia="zh-CN"/>
        </w:rPr>
        <w:t xml:space="preserve">implies that </w:t>
      </w:r>
      <w:r w:rsidR="007E7A5A">
        <w:rPr>
          <w:rFonts w:ascii="Arial" w:hAnsi="Arial" w:cs="Arial"/>
          <w:lang w:eastAsia="zh-CN"/>
        </w:rPr>
        <w:t>SBFD-capable</w:t>
      </w:r>
      <w:r w:rsidR="00096DE3">
        <w:rPr>
          <w:rFonts w:ascii="Arial" w:hAnsi="Arial" w:cs="Arial"/>
          <w:lang w:eastAsia="zh-CN"/>
        </w:rPr>
        <w:t xml:space="preserve"> base stations </w:t>
      </w:r>
      <w:r w:rsidR="007E7A5A">
        <w:rPr>
          <w:rFonts w:ascii="Arial" w:hAnsi="Arial" w:cs="Arial"/>
          <w:lang w:eastAsia="zh-CN"/>
        </w:rPr>
        <w:t>are</w:t>
      </w:r>
      <w:r w:rsidR="00F9255D">
        <w:rPr>
          <w:rFonts w:ascii="Arial" w:hAnsi="Arial" w:cs="Arial"/>
          <w:lang w:eastAsia="zh-CN"/>
        </w:rPr>
        <w:t xml:space="preserve"> </w:t>
      </w:r>
      <w:r w:rsidR="00AE0EA8">
        <w:rPr>
          <w:rFonts w:ascii="Arial" w:hAnsi="Arial" w:cs="Arial"/>
          <w:lang w:eastAsia="zh-CN"/>
        </w:rPr>
        <w:t xml:space="preserve">larger than traditional TDD </w:t>
      </w:r>
      <w:r w:rsidR="00EF2348">
        <w:rPr>
          <w:rFonts w:ascii="Arial" w:hAnsi="Arial" w:cs="Arial"/>
          <w:lang w:eastAsia="zh-CN"/>
        </w:rPr>
        <w:t>base stations</w:t>
      </w:r>
      <w:r w:rsidR="00F9255D">
        <w:rPr>
          <w:rFonts w:ascii="Arial" w:hAnsi="Arial" w:cs="Arial"/>
          <w:lang w:eastAsia="zh-CN"/>
        </w:rPr>
        <w:t xml:space="preserve"> </w:t>
      </w:r>
      <w:r w:rsidR="00AC7545">
        <w:rPr>
          <w:rFonts w:ascii="Arial" w:hAnsi="Arial" w:cs="Arial"/>
          <w:lang w:eastAsia="zh-CN"/>
        </w:rPr>
        <w:t xml:space="preserve">which </w:t>
      </w:r>
      <w:r w:rsidR="000B23BB">
        <w:rPr>
          <w:rFonts w:ascii="Arial" w:hAnsi="Arial" w:cs="Arial"/>
          <w:lang w:eastAsia="zh-CN"/>
        </w:rPr>
        <w:t>can</w:t>
      </w:r>
      <w:r w:rsidR="00AD2B2A">
        <w:rPr>
          <w:rFonts w:ascii="Arial" w:hAnsi="Arial" w:cs="Arial"/>
          <w:lang w:eastAsia="zh-CN"/>
        </w:rPr>
        <w:t xml:space="preserve"> </w:t>
      </w:r>
      <w:r w:rsidR="00417529">
        <w:rPr>
          <w:rFonts w:ascii="Arial" w:hAnsi="Arial" w:cs="Arial"/>
          <w:lang w:eastAsia="zh-CN"/>
        </w:rPr>
        <w:t>complicate</w:t>
      </w:r>
      <w:r w:rsidR="00D21696">
        <w:rPr>
          <w:rFonts w:ascii="Arial" w:hAnsi="Arial" w:cs="Arial"/>
          <w:lang w:eastAsia="zh-CN"/>
        </w:rPr>
        <w:t xml:space="preserve"> </w:t>
      </w:r>
      <w:r w:rsidR="001E4231">
        <w:rPr>
          <w:rFonts w:ascii="Arial" w:hAnsi="Arial" w:cs="Arial"/>
          <w:lang w:eastAsia="zh-CN"/>
        </w:rPr>
        <w:t>the deployment of SBFD</w:t>
      </w:r>
      <w:r w:rsidR="00435203">
        <w:rPr>
          <w:rFonts w:ascii="Arial" w:hAnsi="Arial" w:cs="Arial"/>
          <w:lang w:eastAsia="zh-CN"/>
        </w:rPr>
        <w:t xml:space="preserve"> to operators</w:t>
      </w:r>
      <w:r w:rsidR="00AD2B2A">
        <w:rPr>
          <w:rFonts w:ascii="Arial" w:hAnsi="Arial" w:cs="Arial"/>
          <w:lang w:eastAsia="zh-CN"/>
        </w:rPr>
        <w:t>.</w:t>
      </w:r>
      <w:r w:rsidR="000B23BB">
        <w:rPr>
          <w:rFonts w:ascii="Arial" w:hAnsi="Arial" w:cs="Arial"/>
          <w:lang w:eastAsia="zh-CN"/>
        </w:rPr>
        <w:t xml:space="preserve"> </w:t>
      </w:r>
    </w:p>
    <w:p w14:paraId="04027572" w14:textId="13413ED3" w:rsidR="005E56E6" w:rsidRDefault="005E56E6" w:rsidP="00744C62">
      <w:pPr>
        <w:jc w:val="both"/>
        <w:rPr>
          <w:rFonts w:ascii="Arial" w:hAnsi="Arial" w:cs="Arial"/>
          <w:lang w:eastAsia="zh-CN"/>
        </w:rPr>
      </w:pPr>
      <w:r>
        <w:rPr>
          <w:rFonts w:ascii="Arial" w:hAnsi="Arial" w:cs="Arial"/>
          <w:lang w:eastAsia="zh-CN"/>
        </w:rPr>
        <w:t xml:space="preserve">Regarding the study on dynamic TDD, </w:t>
      </w:r>
      <w:r w:rsidR="0058439F">
        <w:rPr>
          <w:rFonts w:ascii="Arial" w:hAnsi="Arial" w:cs="Arial"/>
          <w:lang w:eastAsia="zh-CN"/>
        </w:rPr>
        <w:t xml:space="preserve">our results </w:t>
      </w:r>
      <w:r w:rsidR="0068224A">
        <w:rPr>
          <w:rFonts w:ascii="Arial" w:hAnsi="Arial" w:cs="Arial"/>
          <w:lang w:eastAsia="zh-CN"/>
        </w:rPr>
        <w:t xml:space="preserve">in </w:t>
      </w:r>
      <w:r w:rsidR="0068224A">
        <w:rPr>
          <w:rFonts w:ascii="Arial" w:hAnsi="Arial" w:cs="Arial"/>
          <w:lang w:eastAsia="zh-CN"/>
        </w:rPr>
        <w:fldChar w:fldCharType="begin"/>
      </w:r>
      <w:r w:rsidR="0068224A">
        <w:rPr>
          <w:rFonts w:ascii="Arial" w:hAnsi="Arial" w:cs="Arial"/>
          <w:lang w:eastAsia="zh-CN"/>
        </w:rPr>
        <w:instrText xml:space="preserve"> REF _Ref144112143 \r \h </w:instrText>
      </w:r>
      <w:r w:rsidR="0068224A">
        <w:rPr>
          <w:rFonts w:ascii="Arial" w:hAnsi="Arial" w:cs="Arial"/>
          <w:lang w:eastAsia="zh-CN"/>
        </w:rPr>
      </w:r>
      <w:r w:rsidR="0068224A">
        <w:rPr>
          <w:rFonts w:ascii="Arial" w:hAnsi="Arial" w:cs="Arial"/>
          <w:lang w:eastAsia="zh-CN"/>
        </w:rPr>
        <w:fldChar w:fldCharType="separate"/>
      </w:r>
      <w:r w:rsidR="0068224A">
        <w:rPr>
          <w:rFonts w:ascii="Arial" w:hAnsi="Arial" w:cs="Arial"/>
          <w:lang w:eastAsia="zh-CN"/>
        </w:rPr>
        <w:t>[4]</w:t>
      </w:r>
      <w:r w:rsidR="0068224A">
        <w:rPr>
          <w:rFonts w:ascii="Arial" w:hAnsi="Arial" w:cs="Arial"/>
          <w:lang w:eastAsia="zh-CN"/>
        </w:rPr>
        <w:fldChar w:fldCharType="end"/>
      </w:r>
      <w:r w:rsidR="0068224A">
        <w:rPr>
          <w:rFonts w:ascii="Arial" w:hAnsi="Arial" w:cs="Arial"/>
          <w:lang w:eastAsia="zh-CN"/>
        </w:rPr>
        <w:t xml:space="preserve"> show</w:t>
      </w:r>
      <w:r>
        <w:rPr>
          <w:rFonts w:ascii="Arial" w:hAnsi="Arial" w:cs="Arial"/>
          <w:lang w:eastAsia="zh-CN"/>
        </w:rPr>
        <w:t xml:space="preserve"> that the dynamic TDD performance can be improved by gNB-to-gNB CLI mitigation techniques</w:t>
      </w:r>
      <w:r w:rsidR="007553C8">
        <w:rPr>
          <w:rFonts w:ascii="Arial" w:hAnsi="Arial" w:cs="Arial"/>
          <w:lang w:eastAsia="zh-CN"/>
        </w:rPr>
        <w:t>.</w:t>
      </w:r>
      <w:r w:rsidR="00015EB2">
        <w:rPr>
          <w:rFonts w:ascii="Arial" w:hAnsi="Arial" w:cs="Arial"/>
          <w:lang w:eastAsia="zh-CN"/>
        </w:rPr>
        <w:t xml:space="preserve"> </w:t>
      </w:r>
      <w:r w:rsidR="001A3484">
        <w:rPr>
          <w:rFonts w:ascii="Arial" w:hAnsi="Arial" w:cs="Arial"/>
          <w:lang w:eastAsia="zh-CN"/>
        </w:rPr>
        <w:t xml:space="preserve">The draft TR in </w:t>
      </w:r>
      <w:r w:rsidR="001320AE">
        <w:rPr>
          <w:rFonts w:ascii="Arial" w:hAnsi="Arial" w:cs="Arial"/>
          <w:lang w:eastAsia="zh-CN"/>
        </w:rPr>
        <w:fldChar w:fldCharType="begin"/>
      </w:r>
      <w:r w:rsidR="001320AE">
        <w:rPr>
          <w:rFonts w:ascii="Arial" w:hAnsi="Arial" w:cs="Arial"/>
          <w:lang w:eastAsia="zh-CN"/>
        </w:rPr>
        <w:instrText xml:space="preserve"> REF _Ref144459408 \r \h </w:instrText>
      </w:r>
      <w:r w:rsidR="001320AE">
        <w:rPr>
          <w:rFonts w:ascii="Arial" w:hAnsi="Arial" w:cs="Arial"/>
          <w:lang w:eastAsia="zh-CN"/>
        </w:rPr>
      </w:r>
      <w:r w:rsidR="001320AE">
        <w:rPr>
          <w:rFonts w:ascii="Arial" w:hAnsi="Arial" w:cs="Arial"/>
          <w:lang w:eastAsia="zh-CN"/>
        </w:rPr>
        <w:fldChar w:fldCharType="separate"/>
      </w:r>
      <w:r w:rsidR="001320AE">
        <w:rPr>
          <w:rFonts w:ascii="Arial" w:hAnsi="Arial" w:cs="Arial"/>
          <w:lang w:eastAsia="zh-CN"/>
        </w:rPr>
        <w:t>[6]</w:t>
      </w:r>
      <w:r w:rsidR="001320AE">
        <w:rPr>
          <w:rFonts w:ascii="Arial" w:hAnsi="Arial" w:cs="Arial"/>
          <w:lang w:eastAsia="zh-CN"/>
        </w:rPr>
        <w:fldChar w:fldCharType="end"/>
      </w:r>
      <w:r w:rsidR="001320AE">
        <w:rPr>
          <w:rFonts w:ascii="Arial" w:hAnsi="Arial" w:cs="Arial"/>
          <w:lang w:eastAsia="zh-CN"/>
        </w:rPr>
        <w:t xml:space="preserve"> provides a summary of the discussions in the </w:t>
      </w:r>
      <w:r w:rsidR="00403118">
        <w:rPr>
          <w:rFonts w:ascii="Arial" w:hAnsi="Arial" w:cs="Arial"/>
          <w:lang w:eastAsia="zh-CN"/>
        </w:rPr>
        <w:t xml:space="preserve">study item. </w:t>
      </w:r>
      <w:r w:rsidR="00977BD2">
        <w:rPr>
          <w:rFonts w:ascii="Arial" w:hAnsi="Arial" w:cs="Arial"/>
          <w:lang w:eastAsia="zh-CN"/>
        </w:rPr>
        <w:t>The evaluated gNB-to-gNB CLI mitigation schemes include</w:t>
      </w:r>
      <w:r w:rsidR="009B6CF5">
        <w:rPr>
          <w:rFonts w:ascii="Arial" w:hAnsi="Arial" w:cs="Arial"/>
          <w:lang w:eastAsia="zh-CN"/>
        </w:rPr>
        <w:t xml:space="preserve"> advanced gNB receivers, </w:t>
      </w:r>
      <w:r w:rsidR="00EA0B8E">
        <w:rPr>
          <w:rFonts w:ascii="Arial" w:hAnsi="Arial" w:cs="Arial"/>
          <w:lang w:eastAsia="zh-CN"/>
        </w:rPr>
        <w:t xml:space="preserve">power-based </w:t>
      </w:r>
      <w:r w:rsidR="00E12B1D">
        <w:rPr>
          <w:rFonts w:ascii="Arial" w:hAnsi="Arial" w:cs="Arial"/>
          <w:lang w:eastAsia="zh-CN"/>
        </w:rPr>
        <w:t xml:space="preserve">and frequency coordination. </w:t>
      </w:r>
      <w:r w:rsidR="00B72E49">
        <w:rPr>
          <w:rFonts w:ascii="Arial" w:hAnsi="Arial" w:cs="Arial"/>
          <w:lang w:eastAsia="zh-CN"/>
        </w:rPr>
        <w:t xml:space="preserve">During the SI, companies also presented </w:t>
      </w:r>
      <w:r w:rsidR="00FE279C">
        <w:rPr>
          <w:rFonts w:ascii="Arial" w:hAnsi="Arial" w:cs="Arial"/>
          <w:lang w:eastAsia="zh-CN"/>
        </w:rPr>
        <w:t xml:space="preserve">spatial coordination </w:t>
      </w:r>
      <w:r w:rsidR="00DA4B93">
        <w:rPr>
          <w:rFonts w:ascii="Arial" w:hAnsi="Arial" w:cs="Arial"/>
          <w:lang w:eastAsia="zh-CN"/>
        </w:rPr>
        <w:t xml:space="preserve">as a </w:t>
      </w:r>
      <w:r w:rsidR="00CE47A9">
        <w:rPr>
          <w:rFonts w:ascii="Arial" w:hAnsi="Arial" w:cs="Arial"/>
          <w:lang w:eastAsia="zh-CN"/>
        </w:rPr>
        <w:t xml:space="preserve">valid </w:t>
      </w:r>
      <w:r w:rsidR="00DA4B93">
        <w:rPr>
          <w:rFonts w:ascii="Arial" w:hAnsi="Arial" w:cs="Arial"/>
          <w:lang w:eastAsia="zh-CN"/>
        </w:rPr>
        <w:t xml:space="preserve">scheme for gNB-to-gNB CLI </w:t>
      </w:r>
      <w:r w:rsidR="008A32D6">
        <w:rPr>
          <w:rFonts w:ascii="Arial" w:hAnsi="Arial" w:cs="Arial"/>
          <w:lang w:eastAsia="zh-CN"/>
        </w:rPr>
        <w:t xml:space="preserve">mitigation perspective. </w:t>
      </w:r>
      <w:r w:rsidR="0024619F">
        <w:rPr>
          <w:rFonts w:ascii="Arial" w:hAnsi="Arial" w:cs="Arial"/>
          <w:lang w:eastAsia="zh-CN"/>
        </w:rPr>
        <w:t>On the comparison between dynamic TDD and SBFD, i</w:t>
      </w:r>
      <w:r w:rsidR="00180D81">
        <w:rPr>
          <w:rFonts w:ascii="Arial" w:hAnsi="Arial" w:cs="Arial"/>
          <w:lang w:eastAsia="zh-CN"/>
        </w:rPr>
        <w:t xml:space="preserve">t is important to note that in indoor scenarios, depending on the </w:t>
      </w:r>
      <w:r w:rsidR="00292EB3">
        <w:rPr>
          <w:rFonts w:ascii="Arial" w:hAnsi="Arial" w:cs="Arial"/>
          <w:lang w:eastAsia="zh-CN"/>
        </w:rPr>
        <w:t>packet size, dynamic TDD outperforms SBFD.</w:t>
      </w:r>
      <w:r w:rsidR="002A57FE">
        <w:rPr>
          <w:rFonts w:ascii="Arial" w:hAnsi="Arial" w:cs="Arial"/>
          <w:lang w:eastAsia="zh-CN"/>
        </w:rPr>
        <w:t xml:space="preserve"> Dynamic TDD is already supported in the </w:t>
      </w:r>
      <w:r w:rsidR="000238A8">
        <w:rPr>
          <w:rFonts w:ascii="Arial" w:hAnsi="Arial" w:cs="Arial"/>
          <w:lang w:eastAsia="zh-CN"/>
        </w:rPr>
        <w:t>specification,</w:t>
      </w:r>
      <w:r w:rsidR="00F76391">
        <w:rPr>
          <w:rFonts w:ascii="Arial" w:hAnsi="Arial" w:cs="Arial"/>
          <w:lang w:eastAsia="zh-CN"/>
        </w:rPr>
        <w:t xml:space="preserve"> and</w:t>
      </w:r>
      <w:r w:rsidR="002A57FE">
        <w:rPr>
          <w:rFonts w:ascii="Arial" w:hAnsi="Arial" w:cs="Arial"/>
          <w:lang w:eastAsia="zh-CN"/>
        </w:rPr>
        <w:t xml:space="preserve"> it does not require updates in the </w:t>
      </w:r>
      <w:r w:rsidR="006D1A16">
        <w:rPr>
          <w:rFonts w:ascii="Arial" w:hAnsi="Arial" w:cs="Arial"/>
          <w:lang w:eastAsia="zh-CN"/>
        </w:rPr>
        <w:t>gNB hardware</w:t>
      </w:r>
      <w:r w:rsidR="007566DF">
        <w:rPr>
          <w:rFonts w:ascii="Arial" w:hAnsi="Arial" w:cs="Arial"/>
          <w:lang w:eastAsia="zh-CN"/>
        </w:rPr>
        <w:t>. Therefore, our view is that dynamic TDD enh</w:t>
      </w:r>
      <w:r w:rsidR="00C67EED">
        <w:rPr>
          <w:rFonts w:ascii="Arial" w:hAnsi="Arial" w:cs="Arial"/>
          <w:lang w:eastAsia="zh-CN"/>
        </w:rPr>
        <w:t xml:space="preserve">ancements should be part of a Rel-19 WI. </w:t>
      </w:r>
    </w:p>
    <w:p w14:paraId="697B98B7" w14:textId="162F0FCD" w:rsidR="001D1D7E" w:rsidRDefault="00ED0207" w:rsidP="00FB77B9">
      <w:pPr>
        <w:pStyle w:val="Observation1"/>
      </w:pPr>
      <w:bookmarkStart w:id="4" w:name="_Hlk144459657"/>
      <w:r>
        <w:t xml:space="preserve">SBFD </w:t>
      </w:r>
      <w:r w:rsidR="009742BF">
        <w:t xml:space="preserve">provides gains </w:t>
      </w:r>
      <w:r w:rsidR="00FE5AA4">
        <w:t>in scenarios where the gNB TX power is rather limited.</w:t>
      </w:r>
    </w:p>
    <w:p w14:paraId="4AE1F122" w14:textId="21D7F332" w:rsidR="008F75F3" w:rsidRDefault="00C0474B" w:rsidP="00FB77B9">
      <w:pPr>
        <w:pStyle w:val="Observation1"/>
      </w:pPr>
      <w:r>
        <w:t xml:space="preserve">SBFD performance </w:t>
      </w:r>
      <w:r w:rsidR="004B0084">
        <w:t>conclusions</w:t>
      </w:r>
      <w:r w:rsidR="005945B3">
        <w:t xml:space="preserve"> captured in the TR</w:t>
      </w:r>
      <w:r w:rsidR="00F658B4">
        <w:t xml:space="preserve"> assume </w:t>
      </w:r>
      <w:r w:rsidR="004F750C">
        <w:t xml:space="preserve">gNB antenna configuration with twice the area as traditional </w:t>
      </w:r>
      <w:r w:rsidR="00202EE2">
        <w:t xml:space="preserve">TDD </w:t>
      </w:r>
      <w:proofErr w:type="spellStart"/>
      <w:r w:rsidR="004F750C">
        <w:t>gNBs</w:t>
      </w:r>
      <w:proofErr w:type="spellEnd"/>
      <w:r w:rsidR="004F750C">
        <w:t xml:space="preserve">. </w:t>
      </w:r>
      <w:r w:rsidR="00CE085A">
        <w:t xml:space="preserve">This </w:t>
      </w:r>
      <w:r w:rsidR="007013B0">
        <w:t xml:space="preserve">should carefully consider by operators during the deployment of </w:t>
      </w:r>
      <w:proofErr w:type="gramStart"/>
      <w:r w:rsidR="007013B0">
        <w:t>SBFD</w:t>
      </w:r>
      <w:proofErr w:type="gramEnd"/>
    </w:p>
    <w:p w14:paraId="1E84B72E" w14:textId="274F5A5A" w:rsidR="00E72269" w:rsidRPr="00756308" w:rsidRDefault="00E72269" w:rsidP="00FB77B9">
      <w:pPr>
        <w:pStyle w:val="Observation1"/>
      </w:pPr>
      <w:r>
        <w:t xml:space="preserve">Dynamic TDD performance can be </w:t>
      </w:r>
      <w:r w:rsidR="00F9512D">
        <w:t xml:space="preserve">further </w:t>
      </w:r>
      <w:r>
        <w:t xml:space="preserve">improved by gNB-to-gNB </w:t>
      </w:r>
      <w:r w:rsidR="00F9512D">
        <w:t>CLI mitigation techniques.</w:t>
      </w:r>
      <w:r w:rsidR="00A42CAD">
        <w:t xml:space="preserve"> Dynamic TDD implementation is simpler than SBFD, it is already supported in the specification and provides better performance</w:t>
      </w:r>
      <w:r w:rsidR="00454DFA">
        <w:t xml:space="preserve"> than </w:t>
      </w:r>
      <w:proofErr w:type="gramStart"/>
      <w:r w:rsidR="00454DFA">
        <w:t xml:space="preserve">SBFD </w:t>
      </w:r>
      <w:r w:rsidR="00A42CAD">
        <w:t xml:space="preserve"> in</w:t>
      </w:r>
      <w:proofErr w:type="gramEnd"/>
      <w:r w:rsidR="00A42CAD">
        <w:t xml:space="preserve"> certain indoor scenarios.</w:t>
      </w:r>
    </w:p>
    <w:bookmarkEnd w:id="4"/>
    <w:p w14:paraId="53D6EDBF" w14:textId="7FEE86AE" w:rsidR="00B05194" w:rsidRDefault="009F0124" w:rsidP="00EA33C3">
      <w:pPr>
        <w:pStyle w:val="Heading1"/>
        <w:numPr>
          <w:ilvl w:val="0"/>
          <w:numId w:val="5"/>
        </w:numPr>
        <w:rPr>
          <w:rFonts w:cs="Arial"/>
          <w:bCs w:val="0"/>
          <w:lang w:val="en-US"/>
        </w:rPr>
      </w:pPr>
      <w:r>
        <w:rPr>
          <w:rFonts w:cs="Arial"/>
          <w:bCs w:val="0"/>
          <w:lang w:val="en-US"/>
        </w:rPr>
        <w:t>Potential WI objectives</w:t>
      </w:r>
    </w:p>
    <w:p w14:paraId="65116C8C" w14:textId="77777777" w:rsidR="00507AC4" w:rsidRDefault="00507AC4" w:rsidP="00507AC4">
      <w:pPr>
        <w:rPr>
          <w:lang w:val="en-US"/>
        </w:rPr>
      </w:pPr>
    </w:p>
    <w:p w14:paraId="7251C75C" w14:textId="54DC6161" w:rsidR="00E64106" w:rsidRPr="00971DC1" w:rsidRDefault="00E64106" w:rsidP="0015252E">
      <w:pPr>
        <w:jc w:val="both"/>
        <w:rPr>
          <w:rFonts w:ascii="Arial" w:hAnsi="Arial" w:cs="Arial"/>
          <w:lang w:val="en-US"/>
        </w:rPr>
      </w:pPr>
      <w:r w:rsidRPr="00971DC1">
        <w:rPr>
          <w:rFonts w:ascii="Arial" w:hAnsi="Arial" w:cs="Arial"/>
          <w:lang w:val="en-US"/>
        </w:rPr>
        <w:t xml:space="preserve">In this section, </w:t>
      </w:r>
      <w:r w:rsidR="00921C98">
        <w:rPr>
          <w:rFonts w:ascii="Arial" w:hAnsi="Arial" w:cs="Arial"/>
          <w:lang w:val="en-US"/>
        </w:rPr>
        <w:t xml:space="preserve">we </w:t>
      </w:r>
      <w:r w:rsidR="009564FD">
        <w:rPr>
          <w:rFonts w:ascii="Arial" w:hAnsi="Arial" w:cs="Arial"/>
          <w:lang w:val="en-US"/>
        </w:rPr>
        <w:t>list below</w:t>
      </w:r>
      <w:r w:rsidR="00921C98">
        <w:rPr>
          <w:rFonts w:ascii="Arial" w:hAnsi="Arial" w:cs="Arial"/>
          <w:lang w:val="en-US"/>
        </w:rPr>
        <w:t xml:space="preserve"> </w:t>
      </w:r>
      <w:r w:rsidRPr="00971DC1">
        <w:rPr>
          <w:rFonts w:ascii="Arial" w:hAnsi="Arial" w:cs="Arial"/>
          <w:lang w:val="en-US"/>
        </w:rPr>
        <w:t xml:space="preserve">Nokia’s views on the </w:t>
      </w:r>
      <w:r w:rsidR="00DA013B" w:rsidRPr="00971DC1">
        <w:rPr>
          <w:rFonts w:ascii="Arial" w:hAnsi="Arial" w:cs="Arial"/>
          <w:lang w:val="en-US"/>
        </w:rPr>
        <w:t>WI objectives</w:t>
      </w:r>
      <w:r w:rsidR="00A60565">
        <w:rPr>
          <w:rFonts w:ascii="Arial" w:hAnsi="Arial" w:cs="Arial"/>
          <w:lang w:val="en-US"/>
        </w:rPr>
        <w:t xml:space="preserve"> with some clarifications in </w:t>
      </w:r>
      <w:r w:rsidR="00A60565" w:rsidRPr="0015252E">
        <w:rPr>
          <w:rFonts w:ascii="Arial" w:hAnsi="Arial" w:cs="Arial"/>
          <w:color w:val="FF0000"/>
          <w:lang w:val="en-US"/>
        </w:rPr>
        <w:t xml:space="preserve">red </w:t>
      </w:r>
      <w:r w:rsidR="00A60565">
        <w:rPr>
          <w:rFonts w:ascii="Arial" w:hAnsi="Arial" w:cs="Arial"/>
          <w:lang w:val="en-US"/>
        </w:rPr>
        <w:t xml:space="preserve">on our preferred </w:t>
      </w:r>
      <w:r w:rsidR="00CA19F8">
        <w:rPr>
          <w:rFonts w:ascii="Arial" w:hAnsi="Arial" w:cs="Arial"/>
          <w:lang w:val="en-US"/>
        </w:rPr>
        <w:t>scope</w:t>
      </w:r>
      <w:r w:rsidR="00DA013B" w:rsidRPr="00971DC1">
        <w:rPr>
          <w:rFonts w:ascii="Arial" w:hAnsi="Arial" w:cs="Arial"/>
          <w:lang w:val="en-US"/>
        </w:rPr>
        <w:t xml:space="preserve">. </w:t>
      </w:r>
      <w:r w:rsidR="000F2D5F" w:rsidRPr="0074104B">
        <w:rPr>
          <w:rFonts w:ascii="Arial" w:hAnsi="Arial" w:cs="Arial"/>
          <w:lang w:val="en-US"/>
        </w:rPr>
        <w:t>Our</w:t>
      </w:r>
      <w:r w:rsidR="00F1605E" w:rsidRPr="0074104B">
        <w:rPr>
          <w:rFonts w:ascii="Arial" w:hAnsi="Arial" w:cs="Arial"/>
          <w:lang w:val="en-US"/>
        </w:rPr>
        <w:t xml:space="preserve"> priority is on</w:t>
      </w:r>
      <w:r w:rsidR="000F2D5F" w:rsidRPr="0074104B">
        <w:rPr>
          <w:rFonts w:ascii="Arial" w:hAnsi="Arial" w:cs="Arial"/>
          <w:lang w:val="en-US"/>
        </w:rPr>
        <w:t xml:space="preserve"> </w:t>
      </w:r>
      <w:r w:rsidR="0061241F" w:rsidRPr="0074104B">
        <w:rPr>
          <w:rFonts w:ascii="Arial" w:hAnsi="Arial" w:cs="Arial"/>
          <w:lang w:val="en-US"/>
        </w:rPr>
        <w:t>addressing the problem of</w:t>
      </w:r>
      <w:r w:rsidR="000A675E" w:rsidRPr="0074104B">
        <w:rPr>
          <w:rFonts w:ascii="Arial" w:hAnsi="Arial" w:cs="Arial"/>
          <w:lang w:val="en-US"/>
        </w:rPr>
        <w:t xml:space="preserve"> </w:t>
      </w:r>
      <w:r w:rsidR="001D65A7" w:rsidRPr="0074104B">
        <w:rPr>
          <w:rFonts w:ascii="Arial" w:hAnsi="Arial" w:cs="Arial"/>
          <w:lang w:val="en-US"/>
        </w:rPr>
        <w:t xml:space="preserve">UE-to-UE and gNB-to-gNB CLI </w:t>
      </w:r>
      <w:r w:rsidR="00F21428" w:rsidRPr="0074104B">
        <w:rPr>
          <w:rFonts w:ascii="Arial" w:hAnsi="Arial" w:cs="Arial"/>
          <w:lang w:val="en-US"/>
        </w:rPr>
        <w:t>for dynamic TDD</w:t>
      </w:r>
      <w:r w:rsidR="001F7A1E" w:rsidRPr="0074104B">
        <w:rPr>
          <w:rFonts w:ascii="Arial" w:hAnsi="Arial" w:cs="Arial"/>
          <w:lang w:val="en-US"/>
        </w:rPr>
        <w:t xml:space="preserve">, </w:t>
      </w:r>
      <w:r w:rsidR="00A501B4" w:rsidRPr="0074104B">
        <w:rPr>
          <w:rFonts w:ascii="Arial" w:hAnsi="Arial" w:cs="Arial"/>
          <w:lang w:val="en-US"/>
        </w:rPr>
        <w:t xml:space="preserve">as </w:t>
      </w:r>
      <w:r w:rsidR="00514BF6" w:rsidRPr="0074104B">
        <w:rPr>
          <w:rFonts w:ascii="Arial" w:hAnsi="Arial" w:cs="Arial"/>
          <w:lang w:val="en-US"/>
        </w:rPr>
        <w:t xml:space="preserve">we consider </w:t>
      </w:r>
      <w:r w:rsidR="00A501B4" w:rsidRPr="0074104B">
        <w:rPr>
          <w:rFonts w:ascii="Arial" w:hAnsi="Arial" w:cs="Arial"/>
          <w:lang w:val="en-US"/>
        </w:rPr>
        <w:t>d</w:t>
      </w:r>
      <w:r w:rsidR="001F7A1E" w:rsidRPr="0074104B">
        <w:rPr>
          <w:rFonts w:ascii="Arial" w:hAnsi="Arial" w:cs="Arial"/>
          <w:lang w:val="en-US"/>
        </w:rPr>
        <w:t xml:space="preserve">ynamic TDD </w:t>
      </w:r>
      <w:r w:rsidR="00514BF6" w:rsidRPr="0074104B">
        <w:rPr>
          <w:rFonts w:ascii="Arial" w:hAnsi="Arial" w:cs="Arial"/>
          <w:lang w:val="en-US"/>
        </w:rPr>
        <w:t xml:space="preserve">to </w:t>
      </w:r>
      <w:r w:rsidR="00521AAC" w:rsidRPr="0074104B">
        <w:rPr>
          <w:rFonts w:ascii="Arial" w:hAnsi="Arial" w:cs="Arial"/>
          <w:lang w:val="en-US"/>
        </w:rPr>
        <w:t xml:space="preserve">be more </w:t>
      </w:r>
      <w:r w:rsidR="000E5F46" w:rsidRPr="0074104B">
        <w:rPr>
          <w:rFonts w:ascii="Arial" w:hAnsi="Arial" w:cs="Arial"/>
          <w:lang w:val="en-US"/>
        </w:rPr>
        <w:t>feasible for deployment</w:t>
      </w:r>
      <w:r w:rsidR="004E09B9" w:rsidRPr="0074104B">
        <w:rPr>
          <w:rFonts w:ascii="Arial" w:hAnsi="Arial" w:cs="Arial"/>
          <w:lang w:val="en-US"/>
        </w:rPr>
        <w:t xml:space="preserve"> </w:t>
      </w:r>
      <w:r w:rsidR="003941DD" w:rsidRPr="0074104B">
        <w:rPr>
          <w:rFonts w:ascii="Arial" w:hAnsi="Arial" w:cs="Arial"/>
          <w:lang w:val="en-US"/>
        </w:rPr>
        <w:t xml:space="preserve">already in the </w:t>
      </w:r>
      <w:r w:rsidR="007D7644" w:rsidRPr="0074104B">
        <w:rPr>
          <w:rFonts w:ascii="Arial" w:hAnsi="Arial" w:cs="Arial"/>
          <w:lang w:val="en-US"/>
        </w:rPr>
        <w:t>5G</w:t>
      </w:r>
      <w:r w:rsidR="003941DD" w:rsidRPr="0074104B">
        <w:rPr>
          <w:rFonts w:ascii="Arial" w:hAnsi="Arial" w:cs="Arial"/>
          <w:lang w:val="en-US"/>
        </w:rPr>
        <w:t>-</w:t>
      </w:r>
      <w:r w:rsidR="007D7644" w:rsidRPr="0074104B">
        <w:rPr>
          <w:rFonts w:ascii="Arial" w:hAnsi="Arial" w:cs="Arial"/>
          <w:lang w:val="en-US"/>
        </w:rPr>
        <w:t>time frame</w:t>
      </w:r>
      <w:r w:rsidR="001B0EB1" w:rsidRPr="0074104B">
        <w:rPr>
          <w:rFonts w:ascii="Arial" w:hAnsi="Arial" w:cs="Arial"/>
          <w:lang w:val="en-US"/>
        </w:rPr>
        <w:t xml:space="preserve"> (recall</w:t>
      </w:r>
      <w:r w:rsidR="001F7A1E" w:rsidRPr="0074104B">
        <w:rPr>
          <w:rFonts w:ascii="Arial" w:hAnsi="Arial" w:cs="Arial"/>
          <w:lang w:val="en-US"/>
        </w:rPr>
        <w:t xml:space="preserve"> it is already supported in the specification and </w:t>
      </w:r>
      <w:r w:rsidR="001B0EB1" w:rsidRPr="0074104B">
        <w:rPr>
          <w:rFonts w:ascii="Arial" w:hAnsi="Arial" w:cs="Arial"/>
          <w:lang w:val="en-US"/>
        </w:rPr>
        <w:t>does not require changes to BS hardware).</w:t>
      </w:r>
      <w:r w:rsidR="00357750" w:rsidRPr="0074104B">
        <w:rPr>
          <w:rFonts w:ascii="Arial" w:hAnsi="Arial" w:cs="Arial"/>
          <w:lang w:val="en-US"/>
        </w:rPr>
        <w:t xml:space="preserve"> </w:t>
      </w:r>
      <w:r w:rsidR="000422ED" w:rsidRPr="0074104B">
        <w:rPr>
          <w:rFonts w:ascii="Arial" w:hAnsi="Arial" w:cs="Arial"/>
          <w:lang w:val="en-US"/>
        </w:rPr>
        <w:t>Second, we</w:t>
      </w:r>
      <w:r w:rsidR="00481314" w:rsidRPr="0074104B">
        <w:rPr>
          <w:rFonts w:ascii="Arial" w:hAnsi="Arial" w:cs="Arial"/>
          <w:lang w:val="en-US"/>
        </w:rPr>
        <w:t xml:space="preserve"> see</w:t>
      </w:r>
      <w:r w:rsidR="000422ED" w:rsidRPr="0074104B">
        <w:rPr>
          <w:rFonts w:ascii="Arial" w:hAnsi="Arial" w:cs="Arial"/>
          <w:lang w:val="en-US"/>
        </w:rPr>
        <w:t xml:space="preserve"> </w:t>
      </w:r>
      <w:r w:rsidR="005C6BBC" w:rsidRPr="0074104B">
        <w:rPr>
          <w:rFonts w:ascii="Arial" w:hAnsi="Arial" w:cs="Arial"/>
          <w:lang w:val="en-US"/>
        </w:rPr>
        <w:t>SBFD-enablers</w:t>
      </w:r>
      <w:r w:rsidR="005C6BBC">
        <w:rPr>
          <w:rFonts w:ascii="Arial" w:hAnsi="Arial" w:cs="Arial"/>
          <w:lang w:val="en-US"/>
        </w:rPr>
        <w:t xml:space="preserve"> as the second priority</w:t>
      </w:r>
      <w:r w:rsidR="000422ED">
        <w:rPr>
          <w:rFonts w:ascii="Arial" w:hAnsi="Arial" w:cs="Arial"/>
          <w:lang w:val="en-US"/>
        </w:rPr>
        <w:t xml:space="preserve"> </w:t>
      </w:r>
      <w:r w:rsidR="00461D73">
        <w:rPr>
          <w:rFonts w:ascii="Arial" w:hAnsi="Arial" w:cs="Arial"/>
          <w:lang w:val="en-US"/>
        </w:rPr>
        <w:t xml:space="preserve">given the </w:t>
      </w:r>
      <w:r w:rsidR="00684BB5">
        <w:rPr>
          <w:rFonts w:ascii="Arial" w:hAnsi="Arial" w:cs="Arial"/>
          <w:lang w:val="en-US"/>
        </w:rPr>
        <w:t xml:space="preserve">significant </w:t>
      </w:r>
      <w:r w:rsidR="00481314">
        <w:rPr>
          <w:rFonts w:ascii="Arial" w:hAnsi="Arial" w:cs="Arial"/>
          <w:lang w:val="en-US"/>
        </w:rPr>
        <w:t xml:space="preserve">challenges in terms of </w:t>
      </w:r>
      <w:r w:rsidR="00B872EE">
        <w:rPr>
          <w:rFonts w:ascii="Arial" w:hAnsi="Arial" w:cs="Arial"/>
          <w:lang w:val="en-US"/>
        </w:rPr>
        <w:t>BS hardware and</w:t>
      </w:r>
      <w:r w:rsidR="00A83F8D">
        <w:rPr>
          <w:rFonts w:ascii="Arial" w:hAnsi="Arial" w:cs="Arial"/>
          <w:lang w:val="en-US"/>
        </w:rPr>
        <w:t xml:space="preserve"> - so far – unattractive </w:t>
      </w:r>
      <w:r w:rsidR="00CE76C8">
        <w:rPr>
          <w:rFonts w:ascii="Arial" w:hAnsi="Arial" w:cs="Arial"/>
          <w:lang w:val="en-US"/>
        </w:rPr>
        <w:t>benefit</w:t>
      </w:r>
      <w:r w:rsidR="007217CD">
        <w:rPr>
          <w:rFonts w:ascii="Arial" w:hAnsi="Arial" w:cs="Arial"/>
          <w:lang w:val="en-US"/>
        </w:rPr>
        <w:t xml:space="preserve"> </w:t>
      </w:r>
      <w:r w:rsidR="007217CD">
        <w:rPr>
          <w:rFonts w:ascii="Arial" w:hAnsi="Arial" w:cs="Arial"/>
          <w:lang w:val="en-US"/>
        </w:rPr>
        <w:lastRenderedPageBreak/>
        <w:t xml:space="preserve">vs complexity </w:t>
      </w:r>
      <w:r w:rsidR="00CE76C8">
        <w:rPr>
          <w:rFonts w:ascii="Arial" w:hAnsi="Arial" w:cs="Arial"/>
          <w:lang w:val="en-US"/>
        </w:rPr>
        <w:t>tradeoffs</w:t>
      </w:r>
      <w:r w:rsidR="00D971CB">
        <w:rPr>
          <w:rFonts w:ascii="Arial" w:hAnsi="Arial" w:cs="Arial"/>
          <w:lang w:val="en-US"/>
        </w:rPr>
        <w:t>. Consider</w:t>
      </w:r>
      <w:r w:rsidR="00FE3C62">
        <w:rPr>
          <w:rFonts w:ascii="Arial" w:hAnsi="Arial" w:cs="Arial"/>
          <w:lang w:val="en-US"/>
        </w:rPr>
        <w:t>ing</w:t>
      </w:r>
      <w:r w:rsidR="00D971CB">
        <w:rPr>
          <w:rFonts w:ascii="Arial" w:hAnsi="Arial" w:cs="Arial"/>
          <w:lang w:val="en-US"/>
        </w:rPr>
        <w:t xml:space="preserve"> that </w:t>
      </w:r>
      <w:r w:rsidR="00380206">
        <w:rPr>
          <w:rFonts w:ascii="Arial" w:hAnsi="Arial" w:cs="Arial"/>
          <w:lang w:val="en-US"/>
        </w:rPr>
        <w:t>many companies have expressed interest in SBFD</w:t>
      </w:r>
      <w:r w:rsidR="005D7F14">
        <w:rPr>
          <w:rFonts w:ascii="Arial" w:hAnsi="Arial" w:cs="Arial"/>
          <w:lang w:val="en-US"/>
        </w:rPr>
        <w:t>-specific normative work in Rel-19,</w:t>
      </w:r>
      <w:r w:rsidR="00D971CB">
        <w:rPr>
          <w:rFonts w:ascii="Arial" w:hAnsi="Arial" w:cs="Arial"/>
          <w:lang w:val="en-US"/>
        </w:rPr>
        <w:t xml:space="preserve"> </w:t>
      </w:r>
      <w:r w:rsidR="00F174EE">
        <w:rPr>
          <w:rFonts w:ascii="Arial" w:hAnsi="Arial" w:cs="Arial"/>
          <w:lang w:val="en-US"/>
        </w:rPr>
        <w:t>we can accept</w:t>
      </w:r>
      <w:r w:rsidR="00B872EE">
        <w:rPr>
          <w:rFonts w:ascii="Arial" w:hAnsi="Arial" w:cs="Arial"/>
          <w:lang w:val="en-US"/>
        </w:rPr>
        <w:t xml:space="preserve"> </w:t>
      </w:r>
      <w:r w:rsidR="005D0BB8" w:rsidRPr="00971DC1">
        <w:rPr>
          <w:rFonts w:ascii="Arial" w:hAnsi="Arial" w:cs="Arial"/>
          <w:lang w:val="en-US"/>
        </w:rPr>
        <w:t xml:space="preserve">topics that are fundamental to the </w:t>
      </w:r>
      <w:r w:rsidR="00DD5265" w:rsidRPr="00971DC1">
        <w:rPr>
          <w:rFonts w:ascii="Arial" w:hAnsi="Arial" w:cs="Arial"/>
          <w:lang w:val="en-US"/>
        </w:rPr>
        <w:t>support</w:t>
      </w:r>
      <w:r w:rsidR="005D0BB8" w:rsidRPr="00971DC1">
        <w:rPr>
          <w:rFonts w:ascii="Arial" w:hAnsi="Arial" w:cs="Arial"/>
          <w:lang w:val="en-US"/>
        </w:rPr>
        <w:t xml:space="preserve"> of SBFD from the specification point of view, and </w:t>
      </w:r>
      <w:r w:rsidR="00DD5265" w:rsidRPr="00971DC1">
        <w:rPr>
          <w:rFonts w:ascii="Arial" w:hAnsi="Arial" w:cs="Arial"/>
          <w:lang w:val="en-US"/>
        </w:rPr>
        <w:t>on the definition of RAN4 requirements for those.</w:t>
      </w:r>
    </w:p>
    <w:tbl>
      <w:tblPr>
        <w:tblStyle w:val="TableGrid"/>
        <w:tblW w:w="0" w:type="auto"/>
        <w:tblLook w:val="04A0" w:firstRow="1" w:lastRow="0" w:firstColumn="1" w:lastColumn="0" w:noHBand="0" w:noVBand="1"/>
      </w:tblPr>
      <w:tblGrid>
        <w:gridCol w:w="9710"/>
      </w:tblGrid>
      <w:tr w:rsidR="00194FC1" w14:paraId="05963824" w14:textId="77777777" w:rsidTr="00194FC1">
        <w:tc>
          <w:tcPr>
            <w:tcW w:w="9710" w:type="dxa"/>
          </w:tcPr>
          <w:p w14:paraId="7F369EA2" w14:textId="518D46C4" w:rsidR="00194FC1" w:rsidRPr="00507AC4" w:rsidRDefault="001D65A7" w:rsidP="00EA33C3">
            <w:pPr>
              <w:numPr>
                <w:ilvl w:val="0"/>
                <w:numId w:val="3"/>
              </w:numPr>
            </w:pPr>
            <w:r>
              <w:rPr>
                <w:lang w:val="en-US"/>
              </w:rPr>
              <w:t>UE-to</w:t>
            </w:r>
            <w:r w:rsidR="00194FC1" w:rsidRPr="00507AC4">
              <w:rPr>
                <w:lang w:val="en-US"/>
              </w:rPr>
              <w:t xml:space="preserve">-UE and </w:t>
            </w:r>
            <w:r>
              <w:rPr>
                <w:lang w:val="en-US"/>
              </w:rPr>
              <w:t>gNB-to</w:t>
            </w:r>
            <w:r w:rsidR="00194FC1" w:rsidRPr="00507AC4">
              <w:rPr>
                <w:lang w:val="en-US"/>
              </w:rPr>
              <w:t xml:space="preserve">-gNB CLI </w:t>
            </w:r>
            <w:r w:rsidR="00697A1D">
              <w:rPr>
                <w:lang w:val="en-US"/>
              </w:rPr>
              <w:t xml:space="preserve">handling </w:t>
            </w:r>
            <w:r w:rsidR="00194FC1" w:rsidRPr="00507AC4">
              <w:rPr>
                <w:lang w:val="en-US"/>
              </w:rPr>
              <w:t>enhancements for dynamic TDD and SBFD [RAN1</w:t>
            </w:r>
            <w:r w:rsidR="00FE3C62">
              <w:rPr>
                <w:lang w:val="en-US"/>
              </w:rPr>
              <w:t xml:space="preserve">, </w:t>
            </w:r>
            <w:r w:rsidR="00CF78FE">
              <w:rPr>
                <w:lang w:val="en-US"/>
              </w:rPr>
              <w:t xml:space="preserve">RAN2, </w:t>
            </w:r>
            <w:r w:rsidR="00FE3C62">
              <w:rPr>
                <w:lang w:val="en-US"/>
              </w:rPr>
              <w:t>RAN3</w:t>
            </w:r>
            <w:r w:rsidR="00677753">
              <w:rPr>
                <w:lang w:val="en-US"/>
              </w:rPr>
              <w:t>, RAN4</w:t>
            </w:r>
            <w:r w:rsidR="00194FC1" w:rsidRPr="00507AC4">
              <w:rPr>
                <w:lang w:val="en-US"/>
              </w:rPr>
              <w:t xml:space="preserve">] </w:t>
            </w:r>
          </w:p>
          <w:p w14:paraId="1672466C" w14:textId="6384F31D" w:rsidR="00194FC1" w:rsidRPr="00D810E7" w:rsidRDefault="00006FD6" w:rsidP="00EA33C3">
            <w:pPr>
              <w:numPr>
                <w:ilvl w:val="1"/>
                <w:numId w:val="2"/>
              </w:numPr>
            </w:pPr>
            <w:r>
              <w:rPr>
                <w:lang w:val="en-US"/>
              </w:rPr>
              <w:t>UE-to-UE CLI</w:t>
            </w:r>
            <w:r w:rsidR="00194FC1" w:rsidRPr="00507AC4">
              <w:rPr>
                <w:lang w:val="en-US"/>
              </w:rPr>
              <w:t xml:space="preserve"> measurements</w:t>
            </w:r>
            <w:r w:rsidR="00A41AC4">
              <w:rPr>
                <w:lang w:val="en-US"/>
              </w:rPr>
              <w:t xml:space="preserve"> and reporting</w:t>
            </w:r>
            <w:r w:rsidR="00D55CC7">
              <w:rPr>
                <w:lang w:val="en-US"/>
              </w:rPr>
              <w:t>:</w:t>
            </w:r>
          </w:p>
          <w:p w14:paraId="5A820E2A" w14:textId="09970B0A" w:rsidR="008F0E1B" w:rsidRDefault="00E45C2B" w:rsidP="00EA33C3">
            <w:pPr>
              <w:numPr>
                <w:ilvl w:val="2"/>
                <w:numId w:val="2"/>
              </w:numPr>
            </w:pPr>
            <w:r>
              <w:t xml:space="preserve">Support of </w:t>
            </w:r>
            <w:r w:rsidR="008F0E1B">
              <w:t xml:space="preserve">L1/L2 </w:t>
            </w:r>
            <w:r w:rsidR="00FB47ED">
              <w:t>measurements and reporting</w:t>
            </w:r>
          </w:p>
          <w:p w14:paraId="2B37F3E8" w14:textId="61F55BC0" w:rsidR="00FB47ED" w:rsidRPr="00507AC4" w:rsidRDefault="00E45C2B" w:rsidP="00EA33C3">
            <w:pPr>
              <w:numPr>
                <w:ilvl w:val="2"/>
                <w:numId w:val="2"/>
              </w:numPr>
            </w:pPr>
            <w:r>
              <w:t xml:space="preserve">Specify </w:t>
            </w:r>
            <w:r w:rsidR="005E6641">
              <w:t xml:space="preserve">SBFD-specific </w:t>
            </w:r>
            <w:r w:rsidR="008C003A">
              <w:t>enhancements</w:t>
            </w:r>
            <w:r w:rsidR="004A4498">
              <w:t xml:space="preserve">, e.g., </w:t>
            </w:r>
            <w:r w:rsidR="00F827A1">
              <w:t xml:space="preserve">to support </w:t>
            </w:r>
            <w:r w:rsidR="004A4498">
              <w:t xml:space="preserve">inter-subband </w:t>
            </w:r>
            <w:r w:rsidR="00FF1023">
              <w:t xml:space="preserve">measurements and </w:t>
            </w:r>
            <w:proofErr w:type="gramStart"/>
            <w:r w:rsidR="00FF1023">
              <w:t>reporting</w:t>
            </w:r>
            <w:proofErr w:type="gramEnd"/>
          </w:p>
          <w:p w14:paraId="39045D00" w14:textId="2A78DFDD" w:rsidR="00194FC1" w:rsidRPr="00507AC4" w:rsidRDefault="00194FC1" w:rsidP="00EA33C3">
            <w:pPr>
              <w:numPr>
                <w:ilvl w:val="1"/>
                <w:numId w:val="2"/>
              </w:numPr>
            </w:pPr>
            <w:r w:rsidRPr="00507AC4">
              <w:rPr>
                <w:lang w:val="en-US"/>
              </w:rPr>
              <w:t xml:space="preserve">Inter-gNB information exchange </w:t>
            </w:r>
            <w:r w:rsidR="006E1477">
              <w:rPr>
                <w:lang w:val="en-US"/>
              </w:rPr>
              <w:t xml:space="preserve">which </w:t>
            </w:r>
            <w:r w:rsidR="00726A22">
              <w:rPr>
                <w:lang w:val="en-US"/>
              </w:rPr>
              <w:t>enables:</w:t>
            </w:r>
          </w:p>
          <w:p w14:paraId="2A750985" w14:textId="1E7930D5" w:rsidR="006E1477" w:rsidRDefault="000C606D" w:rsidP="00EA33C3">
            <w:pPr>
              <w:numPr>
                <w:ilvl w:val="2"/>
                <w:numId w:val="2"/>
              </w:numPr>
            </w:pPr>
            <w:r>
              <w:t xml:space="preserve">gNB-to-gNB and UE-to-UE </w:t>
            </w:r>
            <w:r w:rsidR="00071110">
              <w:t>CLI measurements and reporting</w:t>
            </w:r>
          </w:p>
          <w:p w14:paraId="64442E3D" w14:textId="5D0260E2" w:rsidR="00071110" w:rsidRDefault="007B3F41" w:rsidP="00EA33C3">
            <w:pPr>
              <w:numPr>
                <w:ilvl w:val="2"/>
                <w:numId w:val="2"/>
              </w:numPr>
            </w:pPr>
            <w:r>
              <w:t xml:space="preserve">CLI mitigation schemes such as </w:t>
            </w:r>
            <w:r w:rsidR="0018090C">
              <w:t xml:space="preserve">gNB </w:t>
            </w:r>
            <w:r w:rsidR="000536FA">
              <w:t>advanced receivers</w:t>
            </w:r>
            <w:r w:rsidR="00A61417">
              <w:t xml:space="preserve">, </w:t>
            </w:r>
            <w:r w:rsidR="002558E3">
              <w:t xml:space="preserve">and </w:t>
            </w:r>
            <w:r w:rsidR="006E1A84">
              <w:t xml:space="preserve">power, spatial and </w:t>
            </w:r>
            <w:r w:rsidR="006E067B">
              <w:t>scheduling</w:t>
            </w:r>
            <w:r w:rsidR="006E1A84">
              <w:t xml:space="preserve"> coordination</w:t>
            </w:r>
          </w:p>
          <w:p w14:paraId="2CC368FE" w14:textId="5371AB0F" w:rsidR="0067394F" w:rsidRPr="00507AC4" w:rsidRDefault="00583CE3" w:rsidP="00EA33C3">
            <w:pPr>
              <w:numPr>
                <w:ilvl w:val="2"/>
                <w:numId w:val="2"/>
              </w:numPr>
            </w:pPr>
            <w:r>
              <w:t>Signalling</w:t>
            </w:r>
            <w:r w:rsidR="0067394F">
              <w:t xml:space="preserve"> between </w:t>
            </w:r>
            <w:proofErr w:type="spellStart"/>
            <w:r w:rsidR="0067394F">
              <w:t>gNBs</w:t>
            </w:r>
            <w:proofErr w:type="spellEnd"/>
          </w:p>
          <w:p w14:paraId="51AF0775" w14:textId="68AF2C49" w:rsidR="006E3D3A" w:rsidRDefault="00FF23D0" w:rsidP="00EA33C3">
            <w:pPr>
              <w:numPr>
                <w:ilvl w:val="1"/>
                <w:numId w:val="2"/>
              </w:numPr>
            </w:pPr>
            <w:r>
              <w:t>gNB self-interference handling:</w:t>
            </w:r>
          </w:p>
          <w:p w14:paraId="22DBDB6B" w14:textId="014FA52A" w:rsidR="00FF23D0" w:rsidRPr="00507AC4" w:rsidRDefault="000543AE" w:rsidP="00EA33C3">
            <w:pPr>
              <w:numPr>
                <w:ilvl w:val="2"/>
                <w:numId w:val="2"/>
              </w:numPr>
            </w:pPr>
            <w:r>
              <w:t xml:space="preserve">Specify enhancements to </w:t>
            </w:r>
            <w:r w:rsidR="00AA3865">
              <w:t>mitigate the gNB self-interference due to t</w:t>
            </w:r>
            <w:r w:rsidR="00BD3059">
              <w:t>he t</w:t>
            </w:r>
            <w:r w:rsidR="00944173">
              <w:t xml:space="preserve">ime misalignment </w:t>
            </w:r>
            <w:r>
              <w:t xml:space="preserve">between UL reception and DL </w:t>
            </w:r>
            <w:proofErr w:type="gramStart"/>
            <w:r>
              <w:t>transmission</w:t>
            </w:r>
            <w:proofErr w:type="gramEnd"/>
          </w:p>
          <w:p w14:paraId="7D36607B" w14:textId="1EE9BB6C" w:rsidR="00194FC1" w:rsidRPr="00507AC4" w:rsidRDefault="00194FC1" w:rsidP="00EA33C3">
            <w:pPr>
              <w:numPr>
                <w:ilvl w:val="0"/>
                <w:numId w:val="3"/>
              </w:numPr>
            </w:pPr>
            <w:r w:rsidRPr="00507AC4">
              <w:rPr>
                <w:lang w:val="en-US"/>
              </w:rPr>
              <w:t>Specify SBFD UL/DL subbands time and frequency configuration/indication to SBF</w:t>
            </w:r>
            <w:r w:rsidR="00BD366C">
              <w:rPr>
                <w:lang w:val="en-US"/>
              </w:rPr>
              <w:t>D</w:t>
            </w:r>
            <w:r w:rsidRPr="00507AC4">
              <w:rPr>
                <w:lang w:val="en-US"/>
              </w:rPr>
              <w:t>-aware UE for both RRC_CONNECTED and RRC_IDLE modes [RAN1/RAN2]</w:t>
            </w:r>
          </w:p>
          <w:p w14:paraId="2A2045AC" w14:textId="77777777" w:rsidR="00194FC1" w:rsidRPr="00507AC4" w:rsidRDefault="00194FC1" w:rsidP="00EA33C3">
            <w:pPr>
              <w:numPr>
                <w:ilvl w:val="1"/>
                <w:numId w:val="3"/>
              </w:numPr>
            </w:pPr>
            <w:r w:rsidRPr="00507AC4">
              <w:rPr>
                <w:lang w:val="en-US"/>
              </w:rPr>
              <w:t xml:space="preserve">Signaling for semi-static and dynamic SBFD configuration </w:t>
            </w:r>
          </w:p>
          <w:p w14:paraId="331D9C0B" w14:textId="1E3A0136" w:rsidR="00194FC1" w:rsidRPr="00EB68A1" w:rsidRDefault="00FF392C" w:rsidP="00EA33C3">
            <w:pPr>
              <w:numPr>
                <w:ilvl w:val="2"/>
                <w:numId w:val="3"/>
              </w:numPr>
              <w:rPr>
                <w:color w:val="FF0000"/>
              </w:rPr>
            </w:pPr>
            <w:r w:rsidRPr="00EB68A1">
              <w:rPr>
                <w:color w:val="FF0000"/>
                <w:lang w:val="en-US"/>
              </w:rPr>
              <w:t>F</w:t>
            </w:r>
            <w:r w:rsidR="00194FC1" w:rsidRPr="00EB68A1">
              <w:rPr>
                <w:color w:val="FF0000"/>
                <w:lang w:val="en-US"/>
              </w:rPr>
              <w:t xml:space="preserve">ocus </w:t>
            </w:r>
            <w:r w:rsidRPr="00EB68A1">
              <w:rPr>
                <w:color w:val="FF0000"/>
                <w:lang w:val="en-US"/>
              </w:rPr>
              <w:t>on</w:t>
            </w:r>
            <w:r w:rsidR="00194FC1" w:rsidRPr="00EB68A1">
              <w:rPr>
                <w:color w:val="FF0000"/>
                <w:lang w:val="en-US"/>
              </w:rPr>
              <w:t xml:space="preserve"> </w:t>
            </w:r>
            <w:r w:rsidR="00C01E4A">
              <w:rPr>
                <w:color w:val="FF0000"/>
                <w:lang w:val="en-US"/>
              </w:rPr>
              <w:t>dynamic</w:t>
            </w:r>
            <w:r w:rsidR="00194FC1" w:rsidRPr="00EB68A1">
              <w:rPr>
                <w:color w:val="FF0000"/>
                <w:lang w:val="en-US"/>
              </w:rPr>
              <w:t xml:space="preserve"> </w:t>
            </w:r>
            <w:r w:rsidR="00A42538">
              <w:rPr>
                <w:color w:val="FF0000"/>
                <w:lang w:val="en-US"/>
              </w:rPr>
              <w:t>switching</w:t>
            </w:r>
            <w:r w:rsidR="00572A8A" w:rsidRPr="00EB68A1">
              <w:rPr>
                <w:color w:val="FF0000"/>
                <w:lang w:val="en-US"/>
              </w:rPr>
              <w:t xml:space="preserve"> </w:t>
            </w:r>
            <w:r w:rsidR="00FD6511">
              <w:rPr>
                <w:color w:val="FF0000"/>
                <w:lang w:val="en-US"/>
              </w:rPr>
              <w:t>between SBFD and</w:t>
            </w:r>
            <w:r w:rsidR="00572A8A" w:rsidRPr="00EB68A1">
              <w:rPr>
                <w:color w:val="FF0000"/>
                <w:lang w:val="en-US"/>
              </w:rPr>
              <w:t xml:space="preserve"> </w:t>
            </w:r>
            <w:r w:rsidR="00194FC1" w:rsidRPr="00EB68A1">
              <w:rPr>
                <w:color w:val="FF0000"/>
                <w:lang w:val="en-US"/>
              </w:rPr>
              <w:t xml:space="preserve">static TDD </w:t>
            </w:r>
            <w:r w:rsidRPr="00EB68A1">
              <w:rPr>
                <w:color w:val="FF0000"/>
                <w:lang w:val="en-US"/>
              </w:rPr>
              <w:t>operation</w:t>
            </w:r>
            <w:r w:rsidR="00AB66F8" w:rsidRPr="00EB68A1">
              <w:rPr>
                <w:color w:val="FF0000"/>
                <w:lang w:val="en-US"/>
              </w:rPr>
              <w:t xml:space="preserve"> without the need for RRC-reconfiguration (</w:t>
            </w:r>
            <w:r w:rsidR="00194FC1" w:rsidRPr="00EB68A1">
              <w:rPr>
                <w:color w:val="FF0000"/>
                <w:lang w:val="en-US"/>
              </w:rPr>
              <w:t xml:space="preserve">not necessarily per TTI basis) </w:t>
            </w:r>
          </w:p>
          <w:p w14:paraId="11F8338E" w14:textId="442325F3" w:rsidR="00194FC1" w:rsidRPr="00507AC4" w:rsidRDefault="00194FC1" w:rsidP="00EA33C3">
            <w:pPr>
              <w:numPr>
                <w:ilvl w:val="1"/>
                <w:numId w:val="3"/>
              </w:numPr>
            </w:pPr>
            <w:r w:rsidRPr="00507AC4">
              <w:rPr>
                <w:lang w:val="en-US"/>
              </w:rPr>
              <w:t xml:space="preserve">Enhancements to </w:t>
            </w:r>
            <w:r w:rsidR="001E02F2">
              <w:rPr>
                <w:lang w:val="en-US"/>
              </w:rPr>
              <w:t>support random access procedure</w:t>
            </w:r>
            <w:r w:rsidRPr="00507AC4">
              <w:rPr>
                <w:lang w:val="en-US"/>
              </w:rPr>
              <w:t xml:space="preserve"> in SBFD symbols</w:t>
            </w:r>
            <w:r w:rsidR="00D94E59">
              <w:rPr>
                <w:lang w:val="en-US"/>
              </w:rPr>
              <w:t xml:space="preserve">, including PRACH </w:t>
            </w:r>
            <w:proofErr w:type="gramStart"/>
            <w:r w:rsidR="00D94E59">
              <w:rPr>
                <w:lang w:val="en-US"/>
              </w:rPr>
              <w:t>configuration</w:t>
            </w:r>
            <w:proofErr w:type="gramEnd"/>
          </w:p>
          <w:p w14:paraId="79DE9517" w14:textId="386BA4A4" w:rsidR="00194FC1" w:rsidRPr="00507AC4" w:rsidRDefault="00572A8A" w:rsidP="00EA33C3">
            <w:pPr>
              <w:numPr>
                <w:ilvl w:val="0"/>
                <w:numId w:val="3"/>
              </w:numPr>
            </w:pPr>
            <w:r>
              <w:rPr>
                <w:lang w:val="en-US"/>
              </w:rPr>
              <w:t>Specify</w:t>
            </w:r>
            <w:r w:rsidR="00195166">
              <w:rPr>
                <w:lang w:val="en-US"/>
              </w:rPr>
              <w:t xml:space="preserve"> SBFD collision handling and priority rules between conflicting UL and DL</w:t>
            </w:r>
            <w:r>
              <w:rPr>
                <w:lang w:val="en-US"/>
              </w:rPr>
              <w:t xml:space="preserve"> </w:t>
            </w:r>
            <w:r w:rsidR="00194FC1" w:rsidRPr="00DE3176">
              <w:rPr>
                <w:lang w:val="en-US"/>
              </w:rPr>
              <w:t>[RAN1/RAN4]</w:t>
            </w:r>
          </w:p>
          <w:p w14:paraId="6B0A90A2" w14:textId="1BA604B0" w:rsidR="00194FC1" w:rsidRPr="00507AC4" w:rsidRDefault="00195166" w:rsidP="00EA33C3">
            <w:pPr>
              <w:numPr>
                <w:ilvl w:val="1"/>
                <w:numId w:val="3"/>
              </w:numPr>
            </w:pPr>
            <w:r>
              <w:rPr>
                <w:lang w:val="en-US"/>
              </w:rPr>
              <w:t xml:space="preserve">Including UE behavior </w:t>
            </w:r>
            <w:r w:rsidR="00BF4FBE">
              <w:rPr>
                <w:lang w:val="en-US"/>
              </w:rPr>
              <w:t xml:space="preserve">and measurements </w:t>
            </w:r>
            <w:r w:rsidR="001E1B0C">
              <w:rPr>
                <w:lang w:val="en-US"/>
              </w:rPr>
              <w:t>during</w:t>
            </w:r>
            <w:r w:rsidR="00BF4FBE">
              <w:rPr>
                <w:lang w:val="en-US"/>
              </w:rPr>
              <w:t xml:space="preserve"> SSB symbols</w:t>
            </w:r>
          </w:p>
          <w:p w14:paraId="0F5B8BAB" w14:textId="2E0BAB9E" w:rsidR="00194FC1" w:rsidRPr="00507AC4" w:rsidRDefault="00EF4F04" w:rsidP="00EA33C3">
            <w:pPr>
              <w:numPr>
                <w:ilvl w:val="0"/>
                <w:numId w:val="3"/>
              </w:numPr>
            </w:pPr>
            <w:r>
              <w:rPr>
                <w:lang w:val="en-US"/>
              </w:rPr>
              <w:t xml:space="preserve">Time and frequency </w:t>
            </w:r>
            <w:r w:rsidR="008B7B81">
              <w:rPr>
                <w:lang w:val="en-US"/>
              </w:rPr>
              <w:t>r</w:t>
            </w:r>
            <w:r w:rsidR="00194FC1" w:rsidRPr="00507AC4">
              <w:rPr>
                <w:lang w:val="en-US"/>
              </w:rPr>
              <w:t xml:space="preserve">esource </w:t>
            </w:r>
            <w:r w:rsidR="008B7B81">
              <w:rPr>
                <w:lang w:val="en-US"/>
              </w:rPr>
              <w:t>a</w:t>
            </w:r>
            <w:r w:rsidR="00194FC1" w:rsidRPr="00507AC4">
              <w:rPr>
                <w:lang w:val="en-US"/>
              </w:rPr>
              <w:t xml:space="preserve">llocation enhancements for SBFD </w:t>
            </w:r>
            <w:r w:rsidR="00505645">
              <w:rPr>
                <w:lang w:val="en-US"/>
              </w:rPr>
              <w:t>[</w:t>
            </w:r>
            <w:r w:rsidR="00C502B2">
              <w:rPr>
                <w:lang w:val="en-US"/>
              </w:rPr>
              <w:t>RAN1/RAN2/RAN4</w:t>
            </w:r>
            <w:r w:rsidR="00505645">
              <w:rPr>
                <w:lang w:val="en-US"/>
              </w:rPr>
              <w:t>]</w:t>
            </w:r>
          </w:p>
          <w:p w14:paraId="4609D97D" w14:textId="69E9DFC6" w:rsidR="00194FC1" w:rsidRPr="00EB68A1" w:rsidRDefault="00194FC1" w:rsidP="00EA33C3">
            <w:pPr>
              <w:numPr>
                <w:ilvl w:val="1"/>
                <w:numId w:val="3"/>
              </w:numPr>
            </w:pPr>
            <w:r w:rsidRPr="00507AC4">
              <w:rPr>
                <w:lang w:val="en-US"/>
              </w:rPr>
              <w:t>Enhancements to PDSCH/</w:t>
            </w:r>
            <w:r w:rsidR="003E52B2" w:rsidRPr="00507AC4">
              <w:rPr>
                <w:lang w:val="en-US"/>
              </w:rPr>
              <w:t>PUSCH</w:t>
            </w:r>
            <w:r w:rsidR="00D21F6E">
              <w:rPr>
                <w:lang w:val="en-US"/>
              </w:rPr>
              <w:t>/</w:t>
            </w:r>
            <w:r w:rsidRPr="00507AC4">
              <w:rPr>
                <w:lang w:val="en-US"/>
              </w:rPr>
              <w:t>PDCCH</w:t>
            </w:r>
            <w:r w:rsidR="003E52B2">
              <w:rPr>
                <w:lang w:val="en-US"/>
              </w:rPr>
              <w:t>/</w:t>
            </w:r>
            <w:r w:rsidRPr="00507AC4">
              <w:rPr>
                <w:lang w:val="en-US"/>
              </w:rPr>
              <w:t>PUCCH</w:t>
            </w:r>
            <w:r w:rsidR="003E52B2">
              <w:rPr>
                <w:lang w:val="en-US"/>
              </w:rPr>
              <w:t xml:space="preserve"> </w:t>
            </w:r>
            <w:r w:rsidRPr="00507AC4">
              <w:rPr>
                <w:lang w:val="en-US"/>
              </w:rPr>
              <w:t>channels</w:t>
            </w:r>
            <w:r w:rsidR="00647518">
              <w:rPr>
                <w:lang w:val="en-US"/>
              </w:rPr>
              <w:t xml:space="preserve"> and corresponding DMRS,</w:t>
            </w:r>
            <w:r w:rsidRPr="00507AC4">
              <w:rPr>
                <w:lang w:val="en-US"/>
              </w:rPr>
              <w:t xml:space="preserve"> </w:t>
            </w:r>
            <w:r w:rsidR="00C92317">
              <w:rPr>
                <w:lang w:val="en-US"/>
              </w:rPr>
              <w:t xml:space="preserve">with or without repetition/ </w:t>
            </w:r>
            <w:proofErr w:type="spellStart"/>
            <w:r w:rsidR="00C92317">
              <w:rPr>
                <w:lang w:val="en-US"/>
              </w:rPr>
              <w:t>TBoMS</w:t>
            </w:r>
            <w:proofErr w:type="spellEnd"/>
            <w:r w:rsidR="00C92317">
              <w:rPr>
                <w:lang w:val="en-US"/>
              </w:rPr>
              <w:t xml:space="preserve"> </w:t>
            </w:r>
            <w:r w:rsidRPr="00507AC4">
              <w:rPr>
                <w:lang w:val="en-US"/>
              </w:rPr>
              <w:t xml:space="preserve">to support SBFD and non-SBFD </w:t>
            </w:r>
            <w:proofErr w:type="gramStart"/>
            <w:r w:rsidRPr="00507AC4">
              <w:rPr>
                <w:lang w:val="en-US"/>
              </w:rPr>
              <w:t>symbol</w:t>
            </w:r>
            <w:r w:rsidR="001C27AF">
              <w:rPr>
                <w:lang w:val="en-US"/>
              </w:rPr>
              <w:t>s</w:t>
            </w:r>
            <w:proofErr w:type="gramEnd"/>
            <w:r w:rsidRPr="00507AC4">
              <w:rPr>
                <w:lang w:val="en-US"/>
              </w:rPr>
              <w:t xml:space="preserve"> </w:t>
            </w:r>
          </w:p>
          <w:p w14:paraId="0A7658A3" w14:textId="0BD9E516" w:rsidR="00625BDC" w:rsidRPr="00EB68A1" w:rsidRDefault="00625BDC" w:rsidP="00EA33C3">
            <w:pPr>
              <w:numPr>
                <w:ilvl w:val="2"/>
                <w:numId w:val="3"/>
              </w:numPr>
              <w:rPr>
                <w:color w:val="FF0000"/>
              </w:rPr>
            </w:pPr>
            <w:r w:rsidRPr="00EB68A1">
              <w:rPr>
                <w:color w:val="FF0000"/>
              </w:rPr>
              <w:t>Including Type 1 and Type 0 FDRA</w:t>
            </w:r>
          </w:p>
          <w:p w14:paraId="4F3A0269" w14:textId="78B67123" w:rsidR="00D43105" w:rsidRPr="00507AC4" w:rsidRDefault="00194FC1" w:rsidP="00EA33C3">
            <w:pPr>
              <w:numPr>
                <w:ilvl w:val="1"/>
                <w:numId w:val="3"/>
              </w:numPr>
            </w:pPr>
            <w:r w:rsidRPr="00507AC4">
              <w:rPr>
                <w:lang w:val="en-US"/>
              </w:rPr>
              <w:t xml:space="preserve">Enhancements to </w:t>
            </w:r>
            <w:r w:rsidR="00CF3008">
              <w:t>SRS,</w:t>
            </w:r>
            <w:r w:rsidR="00CF3008" w:rsidRPr="00507AC4">
              <w:rPr>
                <w:lang w:val="en-US"/>
              </w:rPr>
              <w:t xml:space="preserve"> </w:t>
            </w:r>
            <w:r w:rsidRPr="00507AC4">
              <w:rPr>
                <w:lang w:val="en-US"/>
              </w:rPr>
              <w:t xml:space="preserve">CSI-RS </w:t>
            </w:r>
            <w:proofErr w:type="gramStart"/>
            <w:r w:rsidR="00CF3008">
              <w:rPr>
                <w:lang w:val="en-US"/>
              </w:rPr>
              <w:t>configuration</w:t>
            </w:r>
            <w:proofErr w:type="gramEnd"/>
            <w:r w:rsidR="00CF3008" w:rsidRPr="00507AC4">
              <w:rPr>
                <w:lang w:val="en-US"/>
              </w:rPr>
              <w:t xml:space="preserve"> </w:t>
            </w:r>
            <w:r w:rsidRPr="00507AC4">
              <w:rPr>
                <w:lang w:val="en-US"/>
              </w:rPr>
              <w:t>and CSI reporting</w:t>
            </w:r>
            <w:r w:rsidR="00D43105">
              <w:t xml:space="preserve"> </w:t>
            </w:r>
          </w:p>
          <w:p w14:paraId="527AE9F1" w14:textId="00C024E7" w:rsidR="00194FC1" w:rsidRPr="00507AC4" w:rsidRDefault="00194FC1" w:rsidP="00EA33C3">
            <w:pPr>
              <w:numPr>
                <w:ilvl w:val="0"/>
                <w:numId w:val="3"/>
              </w:numPr>
            </w:pPr>
            <w:r w:rsidRPr="00507AC4">
              <w:rPr>
                <w:lang w:val="en-US"/>
              </w:rPr>
              <w:t>UE RF requirements: study and specify if needed UE RF requirements enhancements for more efficient SBFD operations, such as improved ACLR performance, maximum input power requirements, UE blocking robustness including the intermodulation requirements</w:t>
            </w:r>
            <w:r w:rsidR="0084378C">
              <w:rPr>
                <w:lang w:val="en-US"/>
              </w:rPr>
              <w:t>.</w:t>
            </w:r>
            <w:r w:rsidR="00B45DCC">
              <w:rPr>
                <w:lang w:val="en-US"/>
              </w:rPr>
              <w:t xml:space="preserve"> [RAN4]</w:t>
            </w:r>
          </w:p>
          <w:p w14:paraId="506DB33F" w14:textId="5FC9A0DE" w:rsidR="00194FC1" w:rsidRPr="00507AC4" w:rsidRDefault="00194FC1" w:rsidP="00EA33C3">
            <w:pPr>
              <w:numPr>
                <w:ilvl w:val="0"/>
                <w:numId w:val="3"/>
              </w:numPr>
            </w:pPr>
            <w:r w:rsidRPr="00507AC4">
              <w:rPr>
                <w:lang w:val="en-US"/>
              </w:rPr>
              <w:t>BS RF requirements based on the outcome of the TR</w:t>
            </w:r>
            <w:r w:rsidR="00065A9D">
              <w:rPr>
                <w:lang w:val="en-US"/>
              </w:rPr>
              <w:t xml:space="preserve"> [RAN4]</w:t>
            </w:r>
          </w:p>
          <w:p w14:paraId="67A0241C" w14:textId="712E9CAC" w:rsidR="00194FC1" w:rsidRPr="00194FC1" w:rsidRDefault="00194FC1" w:rsidP="00507AC4">
            <w:r w:rsidRPr="00507AC4">
              <w:rPr>
                <w:lang w:val="en-US"/>
              </w:rPr>
              <w:t>Note: Objectives are applicable to the scenarios considered as feasible by RAN4.</w:t>
            </w:r>
          </w:p>
        </w:tc>
      </w:tr>
    </w:tbl>
    <w:p w14:paraId="2CF22389" w14:textId="77777777" w:rsidR="00194FC1" w:rsidRDefault="00194FC1" w:rsidP="00507AC4">
      <w:pPr>
        <w:rPr>
          <w:lang w:val="en-US"/>
        </w:rPr>
      </w:pPr>
    </w:p>
    <w:p w14:paraId="0F245010" w14:textId="14A7CB50" w:rsidR="00F008D0" w:rsidRDefault="00194FC1" w:rsidP="00EA33C3">
      <w:pPr>
        <w:pStyle w:val="Heading2"/>
        <w:numPr>
          <w:ilvl w:val="0"/>
          <w:numId w:val="5"/>
        </w:numPr>
        <w:rPr>
          <w:rFonts w:cs="Arial"/>
          <w:lang w:val="en-US"/>
        </w:rPr>
      </w:pPr>
      <w:r>
        <w:rPr>
          <w:rFonts w:cs="Arial"/>
          <w:lang w:val="en-US"/>
        </w:rPr>
        <w:t>Detailed discussion on the objectives</w:t>
      </w:r>
    </w:p>
    <w:p w14:paraId="0AC62B0E" w14:textId="24B73057" w:rsidR="00BE7300" w:rsidRPr="00971DC1" w:rsidRDefault="00BE7300" w:rsidP="00507AC4">
      <w:pPr>
        <w:rPr>
          <w:rFonts w:ascii="Arial" w:hAnsi="Arial" w:cs="Arial"/>
          <w:b/>
          <w:bCs/>
          <w:u w:val="single"/>
          <w:lang w:val="en-US"/>
        </w:rPr>
      </w:pPr>
      <w:r w:rsidRPr="00971DC1">
        <w:rPr>
          <w:rFonts w:ascii="Arial" w:hAnsi="Arial" w:cs="Arial"/>
          <w:b/>
          <w:bCs/>
          <w:u w:val="single"/>
          <w:lang w:val="en-US"/>
        </w:rPr>
        <w:t xml:space="preserve">Inter-UE and inter-gNB CLI </w:t>
      </w:r>
      <w:r w:rsidR="0060552B">
        <w:rPr>
          <w:rFonts w:ascii="Arial" w:hAnsi="Arial" w:cs="Arial"/>
          <w:b/>
          <w:bCs/>
          <w:u w:val="single"/>
          <w:lang w:val="en-US"/>
        </w:rPr>
        <w:t xml:space="preserve">handling </w:t>
      </w:r>
      <w:r w:rsidRPr="00971DC1">
        <w:rPr>
          <w:rFonts w:ascii="Arial" w:hAnsi="Arial" w:cs="Arial"/>
          <w:b/>
          <w:bCs/>
          <w:u w:val="single"/>
          <w:lang w:val="en-US"/>
        </w:rPr>
        <w:t xml:space="preserve">enhancements for dynamic TDD and SBFD </w:t>
      </w:r>
    </w:p>
    <w:p w14:paraId="2D65BABA" w14:textId="0AFA9BA1" w:rsidR="009D4731" w:rsidRPr="00971DC1" w:rsidRDefault="000D605A" w:rsidP="008703A1">
      <w:pPr>
        <w:jc w:val="both"/>
        <w:rPr>
          <w:rFonts w:ascii="Arial" w:hAnsi="Arial" w:cs="Arial"/>
          <w:lang w:val="en-US"/>
        </w:rPr>
      </w:pPr>
      <w:r w:rsidRPr="00971DC1">
        <w:rPr>
          <w:rFonts w:ascii="Arial" w:hAnsi="Arial" w:cs="Arial"/>
          <w:lang w:val="en-US"/>
        </w:rPr>
        <w:lastRenderedPageBreak/>
        <w:t xml:space="preserve">CLI handling is a key aspect </w:t>
      </w:r>
      <w:r w:rsidR="00163020" w:rsidRPr="00971DC1">
        <w:rPr>
          <w:rFonts w:ascii="Arial" w:hAnsi="Arial" w:cs="Arial"/>
          <w:lang w:val="en-US"/>
        </w:rPr>
        <w:t>for</w:t>
      </w:r>
      <w:r w:rsidRPr="00971DC1">
        <w:rPr>
          <w:rFonts w:ascii="Arial" w:hAnsi="Arial" w:cs="Arial"/>
          <w:lang w:val="en-US"/>
        </w:rPr>
        <w:t xml:space="preserve"> both dynamic TDD and SBFD</w:t>
      </w:r>
      <w:r w:rsidR="00163020" w:rsidRPr="00971DC1">
        <w:rPr>
          <w:rFonts w:ascii="Arial" w:hAnsi="Arial" w:cs="Arial"/>
          <w:lang w:val="en-US"/>
        </w:rPr>
        <w:t xml:space="preserve"> operation</w:t>
      </w:r>
      <w:r w:rsidR="000822DD" w:rsidRPr="00971DC1">
        <w:rPr>
          <w:rFonts w:ascii="Arial" w:hAnsi="Arial" w:cs="Arial"/>
          <w:lang w:val="en-US"/>
        </w:rPr>
        <w:t>,</w:t>
      </w:r>
      <w:r w:rsidR="00163020" w:rsidRPr="00971DC1">
        <w:rPr>
          <w:rFonts w:ascii="Arial" w:hAnsi="Arial" w:cs="Arial"/>
          <w:lang w:val="en-US"/>
        </w:rPr>
        <w:t xml:space="preserve"> which introduce both UE</w:t>
      </w:r>
      <w:r w:rsidR="00F73AF8" w:rsidRPr="00971DC1">
        <w:rPr>
          <w:rFonts w:ascii="Arial" w:hAnsi="Arial" w:cs="Arial"/>
          <w:lang w:val="en-US"/>
        </w:rPr>
        <w:t>-to-UE and gNB-to-gNB CLI. D</w:t>
      </w:r>
      <w:r w:rsidR="004344FA" w:rsidRPr="00971DC1">
        <w:rPr>
          <w:rFonts w:ascii="Arial" w:hAnsi="Arial" w:cs="Arial"/>
          <w:lang w:val="en-US"/>
        </w:rPr>
        <w:t>uring the Rel-18 SI</w:t>
      </w:r>
      <w:r w:rsidR="00514288" w:rsidRPr="00971DC1">
        <w:rPr>
          <w:rFonts w:ascii="Arial" w:hAnsi="Arial" w:cs="Arial"/>
          <w:lang w:val="en-US"/>
        </w:rPr>
        <w:t xml:space="preserve">, </w:t>
      </w:r>
      <w:r w:rsidR="00894D85" w:rsidRPr="00971DC1">
        <w:rPr>
          <w:rFonts w:ascii="Arial" w:hAnsi="Arial" w:cs="Arial"/>
          <w:lang w:val="en-US"/>
        </w:rPr>
        <w:t xml:space="preserve">different </w:t>
      </w:r>
      <w:r w:rsidR="003F137C">
        <w:rPr>
          <w:rFonts w:ascii="Arial" w:hAnsi="Arial" w:cs="Arial"/>
          <w:lang w:val="en-US"/>
        </w:rPr>
        <w:t xml:space="preserve">handling </w:t>
      </w:r>
      <w:r w:rsidR="009240DF" w:rsidRPr="00971DC1">
        <w:rPr>
          <w:rFonts w:ascii="Arial" w:hAnsi="Arial" w:cs="Arial"/>
          <w:lang w:val="en-US"/>
        </w:rPr>
        <w:t>enhancements for the inter-UE and inter-gNB CLI were discussed</w:t>
      </w:r>
      <w:r w:rsidR="00831084" w:rsidRPr="00971DC1">
        <w:rPr>
          <w:rFonts w:ascii="Arial" w:hAnsi="Arial" w:cs="Arial"/>
          <w:lang w:val="en-US"/>
        </w:rPr>
        <w:t>:</w:t>
      </w:r>
    </w:p>
    <w:p w14:paraId="0CF9D82F" w14:textId="6D0AC1D5" w:rsidR="00CA6759" w:rsidRDefault="00FC7C01" w:rsidP="00202A0E">
      <w:pPr>
        <w:tabs>
          <w:tab w:val="left" w:pos="5887"/>
        </w:tabs>
        <w:ind w:left="720"/>
        <w:jc w:val="both"/>
        <w:rPr>
          <w:rFonts w:ascii="Arial" w:hAnsi="Arial" w:cs="Arial"/>
          <w:lang w:val="en-US"/>
        </w:rPr>
      </w:pPr>
      <w:r w:rsidRPr="00202A0E">
        <w:rPr>
          <w:rFonts w:ascii="Arial" w:hAnsi="Arial" w:cs="Arial"/>
          <w:b/>
          <w:bCs/>
          <w:lang w:val="en-US"/>
        </w:rPr>
        <w:t>UE-to-UE</w:t>
      </w:r>
      <w:r w:rsidR="00B10A32">
        <w:rPr>
          <w:rFonts w:ascii="Arial" w:hAnsi="Arial" w:cs="Arial"/>
          <w:b/>
          <w:bCs/>
          <w:lang w:val="en-US"/>
        </w:rPr>
        <w:t xml:space="preserve"> </w:t>
      </w:r>
      <w:r w:rsidR="00D95C07">
        <w:rPr>
          <w:rFonts w:ascii="Arial" w:hAnsi="Arial" w:cs="Arial"/>
          <w:b/>
          <w:bCs/>
          <w:lang w:val="en-US"/>
        </w:rPr>
        <w:t xml:space="preserve">CLI </w:t>
      </w:r>
      <w:r w:rsidR="00D3262A" w:rsidRPr="00202A0E">
        <w:rPr>
          <w:rFonts w:ascii="Arial" w:hAnsi="Arial" w:cs="Arial"/>
          <w:b/>
          <w:bCs/>
          <w:lang w:val="en-US"/>
        </w:rPr>
        <w:t>measurements and reporting</w:t>
      </w:r>
    </w:p>
    <w:p w14:paraId="45D58601" w14:textId="4E4B23E9" w:rsidR="002D17AF" w:rsidRPr="002D17AF" w:rsidRDefault="00895B93" w:rsidP="002D17AF">
      <w:pPr>
        <w:ind w:left="720"/>
        <w:jc w:val="both"/>
        <w:rPr>
          <w:rFonts w:ascii="Arial" w:hAnsi="Arial" w:cs="Arial"/>
          <w:lang w:val="en-US"/>
        </w:rPr>
      </w:pPr>
      <w:r>
        <w:rPr>
          <w:rFonts w:ascii="Arial" w:hAnsi="Arial" w:cs="Arial"/>
          <w:lang w:val="en-US"/>
        </w:rPr>
        <w:t xml:space="preserve">Our view is that </w:t>
      </w:r>
      <w:r w:rsidR="0082628D">
        <w:rPr>
          <w:rFonts w:ascii="Arial" w:hAnsi="Arial" w:cs="Arial"/>
          <w:lang w:val="en-US"/>
        </w:rPr>
        <w:t xml:space="preserve">accurate and timely measurements and reporting are </w:t>
      </w:r>
      <w:r w:rsidR="009F7856">
        <w:rPr>
          <w:rFonts w:ascii="Arial" w:hAnsi="Arial" w:cs="Arial"/>
          <w:lang w:val="en-US"/>
        </w:rPr>
        <w:t>important for dynamic TDD and SBFD</w:t>
      </w:r>
      <w:r w:rsidR="00215831">
        <w:rPr>
          <w:rFonts w:ascii="Arial" w:hAnsi="Arial" w:cs="Arial"/>
          <w:lang w:val="en-US"/>
        </w:rPr>
        <w:t xml:space="preserve">, specially in </w:t>
      </w:r>
      <w:r w:rsidR="00CA6759">
        <w:rPr>
          <w:rFonts w:ascii="Arial" w:hAnsi="Arial" w:cs="Arial"/>
          <w:lang w:val="en-US"/>
        </w:rPr>
        <w:t>cases</w:t>
      </w:r>
      <w:r w:rsidR="00215831">
        <w:rPr>
          <w:rFonts w:ascii="Arial" w:hAnsi="Arial" w:cs="Arial"/>
          <w:lang w:val="en-US"/>
        </w:rPr>
        <w:t xml:space="preserve"> </w:t>
      </w:r>
      <w:r w:rsidR="00DE1741">
        <w:rPr>
          <w:rFonts w:ascii="Arial" w:hAnsi="Arial" w:cs="Arial"/>
          <w:lang w:val="en-US"/>
        </w:rPr>
        <w:t xml:space="preserve">with </w:t>
      </w:r>
      <w:r w:rsidR="00D23151">
        <w:rPr>
          <w:rFonts w:ascii="Arial" w:hAnsi="Arial" w:cs="Arial"/>
          <w:lang w:val="en-US"/>
        </w:rPr>
        <w:t xml:space="preserve">dynamic </w:t>
      </w:r>
      <w:r w:rsidR="00CA6759">
        <w:rPr>
          <w:rFonts w:ascii="Arial" w:hAnsi="Arial" w:cs="Arial"/>
          <w:lang w:val="en-US"/>
        </w:rPr>
        <w:t>interfering</w:t>
      </w:r>
      <w:r w:rsidR="00D23151">
        <w:rPr>
          <w:rFonts w:ascii="Arial" w:hAnsi="Arial" w:cs="Arial"/>
          <w:lang w:val="en-US"/>
        </w:rPr>
        <w:t xml:space="preserve"> conditions such as high </w:t>
      </w:r>
      <w:r w:rsidR="00CA6759">
        <w:rPr>
          <w:rFonts w:ascii="Arial" w:hAnsi="Arial" w:cs="Arial"/>
          <w:lang w:val="en-US"/>
        </w:rPr>
        <w:t>mobility</w:t>
      </w:r>
      <w:r w:rsidR="00D23151">
        <w:rPr>
          <w:rFonts w:ascii="Arial" w:hAnsi="Arial" w:cs="Arial"/>
          <w:lang w:val="en-US"/>
        </w:rPr>
        <w:t xml:space="preserve"> scenarios or dynamic SBFD</w:t>
      </w:r>
      <w:r w:rsidR="00CA6759">
        <w:rPr>
          <w:rFonts w:ascii="Arial" w:hAnsi="Arial" w:cs="Arial"/>
          <w:lang w:val="en-US"/>
        </w:rPr>
        <w:t xml:space="preserve"> deployments</w:t>
      </w:r>
      <w:r w:rsidR="00104995">
        <w:rPr>
          <w:rFonts w:ascii="Arial" w:hAnsi="Arial" w:cs="Arial"/>
          <w:lang w:val="en-US"/>
        </w:rPr>
        <w:t xml:space="preserve"> or with </w:t>
      </w:r>
      <w:r w:rsidR="0004754D">
        <w:rPr>
          <w:rFonts w:ascii="Arial" w:hAnsi="Arial" w:cs="Arial"/>
          <w:lang w:val="en-US"/>
        </w:rPr>
        <w:t xml:space="preserve">stringent </w:t>
      </w:r>
      <w:r w:rsidR="009631F8">
        <w:rPr>
          <w:rFonts w:ascii="Arial" w:hAnsi="Arial" w:cs="Arial"/>
          <w:lang w:val="en-US"/>
        </w:rPr>
        <w:t>quality of service requirements</w:t>
      </w:r>
      <w:r w:rsidR="00CA6759">
        <w:rPr>
          <w:rFonts w:ascii="Arial" w:hAnsi="Arial" w:cs="Arial"/>
          <w:lang w:val="en-US"/>
        </w:rPr>
        <w:t>.</w:t>
      </w:r>
      <w:r w:rsidR="00852B4C">
        <w:rPr>
          <w:rFonts w:ascii="Arial" w:hAnsi="Arial" w:cs="Arial"/>
          <w:lang w:val="en-US"/>
        </w:rPr>
        <w:t xml:space="preserve"> On the measurements, the TR concludes that SRS-RSRP and CLI-RSSI are considered the metric as baseline while enhancements on the measurement resources configuration are to be studied. On the reporting, the TR concludes that CSI framework should be used</w:t>
      </w:r>
      <w:r w:rsidR="00553842">
        <w:rPr>
          <w:rFonts w:ascii="Arial" w:hAnsi="Arial" w:cs="Arial"/>
          <w:lang w:val="en-US"/>
        </w:rPr>
        <w:t xml:space="preserve"> although other </w:t>
      </w:r>
      <w:r w:rsidR="00087A8C">
        <w:rPr>
          <w:rFonts w:ascii="Arial" w:hAnsi="Arial" w:cs="Arial"/>
          <w:lang w:val="en-US"/>
        </w:rPr>
        <w:t>options are not precluded</w:t>
      </w:r>
      <w:r w:rsidR="00852B4C">
        <w:rPr>
          <w:rFonts w:ascii="Arial" w:hAnsi="Arial" w:cs="Arial"/>
          <w:lang w:val="en-US"/>
        </w:rPr>
        <w:t>. In our opinion, more detailed discussions about how to properly configure and report the CLI should be conducted during the WI phase.</w:t>
      </w:r>
      <w:r w:rsidR="00CE0297">
        <w:rPr>
          <w:rFonts w:ascii="Arial" w:hAnsi="Arial" w:cs="Arial"/>
          <w:lang w:val="en-US"/>
        </w:rPr>
        <w:t xml:space="preserve"> </w:t>
      </w:r>
      <w:r w:rsidR="002D17AF" w:rsidRPr="002D17AF">
        <w:rPr>
          <w:rFonts w:ascii="Arial" w:hAnsi="Arial" w:cs="Arial"/>
          <w:lang w:val="en-US"/>
        </w:rPr>
        <w:t xml:space="preserve">Regarding the specific enhancements to SBFD, the following enhancements are listed in the TR: </w:t>
      </w:r>
    </w:p>
    <w:p w14:paraId="2B829C4C" w14:textId="77777777" w:rsidR="002D17AF" w:rsidRPr="002D17AF" w:rsidRDefault="002D17AF" w:rsidP="00B85FF9">
      <w:pPr>
        <w:ind w:left="1440"/>
        <w:jc w:val="both"/>
        <w:rPr>
          <w:rFonts w:ascii="Arial" w:hAnsi="Arial" w:cs="Arial"/>
          <w:lang w:val="en-US"/>
        </w:rPr>
      </w:pPr>
      <w:r w:rsidRPr="002D17AF">
        <w:rPr>
          <w:rFonts w:ascii="Arial" w:hAnsi="Arial" w:cs="Arial"/>
          <w:lang w:val="en-US"/>
        </w:rPr>
        <w:t>1)</w:t>
      </w:r>
      <w:r w:rsidRPr="002D17AF">
        <w:rPr>
          <w:rFonts w:ascii="Arial" w:hAnsi="Arial" w:cs="Arial"/>
          <w:lang w:val="en-US"/>
        </w:rPr>
        <w:tab/>
        <w:t>Inter-UE inter-subband CLI measurement</w:t>
      </w:r>
    </w:p>
    <w:p w14:paraId="4CB2D179" w14:textId="77777777" w:rsidR="002D17AF" w:rsidRPr="002D17AF" w:rsidRDefault="002D17AF" w:rsidP="00B85FF9">
      <w:pPr>
        <w:ind w:left="1440"/>
        <w:jc w:val="both"/>
        <w:rPr>
          <w:rFonts w:ascii="Arial" w:hAnsi="Arial" w:cs="Arial"/>
          <w:lang w:val="en-US"/>
        </w:rPr>
      </w:pPr>
      <w:r w:rsidRPr="002D17AF">
        <w:rPr>
          <w:rFonts w:ascii="Arial" w:hAnsi="Arial" w:cs="Arial"/>
          <w:lang w:val="en-US"/>
        </w:rPr>
        <w:t>2)</w:t>
      </w:r>
      <w:r w:rsidRPr="002D17AF">
        <w:rPr>
          <w:rFonts w:ascii="Arial" w:hAnsi="Arial" w:cs="Arial"/>
          <w:lang w:val="en-US"/>
        </w:rPr>
        <w:tab/>
        <w:t>UE-to-UE CLI-RSSI measurement and report across downlink subbands</w:t>
      </w:r>
    </w:p>
    <w:p w14:paraId="06D3EF9D" w14:textId="42D6A8C5" w:rsidR="00752F35" w:rsidRPr="00971DC1" w:rsidRDefault="002D17AF" w:rsidP="008703A1">
      <w:pPr>
        <w:ind w:left="720"/>
        <w:jc w:val="both"/>
        <w:rPr>
          <w:rFonts w:ascii="Arial" w:hAnsi="Arial" w:cs="Arial"/>
          <w:lang w:val="en-US"/>
        </w:rPr>
      </w:pPr>
      <w:r w:rsidRPr="002D17AF">
        <w:rPr>
          <w:rFonts w:ascii="Arial" w:hAnsi="Arial" w:cs="Arial"/>
          <w:lang w:val="en-US"/>
        </w:rPr>
        <w:t xml:space="preserve">The TR captures multiple methods/ alternatives for each enhancement, and those can be </w:t>
      </w:r>
      <w:proofErr w:type="gramStart"/>
      <w:r w:rsidRPr="002D17AF">
        <w:rPr>
          <w:rFonts w:ascii="Arial" w:hAnsi="Arial" w:cs="Arial"/>
          <w:lang w:val="en-US"/>
        </w:rPr>
        <w:t>down-selected</w:t>
      </w:r>
      <w:proofErr w:type="gramEnd"/>
      <w:r w:rsidRPr="002D17AF">
        <w:rPr>
          <w:rFonts w:ascii="Arial" w:hAnsi="Arial" w:cs="Arial"/>
          <w:lang w:val="en-US"/>
        </w:rPr>
        <w:t xml:space="preserve"> and specified during the work item phase</w:t>
      </w:r>
      <w:r>
        <w:rPr>
          <w:rFonts w:ascii="Arial" w:hAnsi="Arial" w:cs="Arial"/>
          <w:lang w:val="en-US"/>
        </w:rPr>
        <w:t>.</w:t>
      </w:r>
    </w:p>
    <w:p w14:paraId="4829A740" w14:textId="07145339" w:rsidR="00631179" w:rsidRDefault="00EF148F" w:rsidP="008703A1">
      <w:pPr>
        <w:ind w:left="720"/>
        <w:jc w:val="both"/>
        <w:rPr>
          <w:rFonts w:ascii="Arial" w:hAnsi="Arial" w:cs="Arial"/>
          <w:b/>
          <w:lang w:val="en-US"/>
        </w:rPr>
      </w:pPr>
      <w:r>
        <w:rPr>
          <w:rFonts w:ascii="Arial" w:hAnsi="Arial" w:cs="Arial"/>
          <w:b/>
          <w:bCs/>
          <w:lang w:val="en-US"/>
        </w:rPr>
        <w:t>Inter-</w:t>
      </w:r>
      <w:r w:rsidR="5565BBA1" w:rsidRPr="00B85FF9">
        <w:rPr>
          <w:rFonts w:ascii="Arial" w:hAnsi="Arial" w:cs="Arial"/>
          <w:b/>
          <w:lang w:val="en-US"/>
        </w:rPr>
        <w:t>gNB information exchange</w:t>
      </w:r>
    </w:p>
    <w:p w14:paraId="2FE9D2CB" w14:textId="77777777" w:rsidR="00247878" w:rsidRDefault="00852B4C" w:rsidP="00922E2B">
      <w:pPr>
        <w:ind w:left="720"/>
        <w:jc w:val="both"/>
        <w:rPr>
          <w:rFonts w:ascii="Arial" w:hAnsi="Arial" w:cs="Arial"/>
          <w:lang w:val="en-US"/>
        </w:rPr>
      </w:pPr>
      <w:r>
        <w:rPr>
          <w:rFonts w:ascii="Arial" w:hAnsi="Arial" w:cs="Arial"/>
          <w:lang w:val="en-US"/>
        </w:rPr>
        <w:t xml:space="preserve">This is a key enabler for </w:t>
      </w:r>
      <w:r w:rsidR="00D53945">
        <w:rPr>
          <w:rFonts w:ascii="Arial" w:hAnsi="Arial" w:cs="Arial"/>
          <w:lang w:val="en-US"/>
        </w:rPr>
        <w:t xml:space="preserve">the </w:t>
      </w:r>
      <w:r>
        <w:rPr>
          <w:rFonts w:ascii="Arial" w:hAnsi="Arial" w:cs="Arial"/>
          <w:lang w:val="en-US"/>
        </w:rPr>
        <w:t>CLI measurements and reporting</w:t>
      </w:r>
      <w:r w:rsidR="00E75535">
        <w:rPr>
          <w:rFonts w:ascii="Arial" w:hAnsi="Arial" w:cs="Arial"/>
          <w:lang w:val="en-US"/>
        </w:rPr>
        <w:t xml:space="preserve"> as </w:t>
      </w:r>
      <w:r w:rsidR="00D2179A">
        <w:rPr>
          <w:rFonts w:ascii="Arial" w:hAnsi="Arial" w:cs="Arial"/>
          <w:lang w:val="en-US"/>
        </w:rPr>
        <w:t>measurement resource</w:t>
      </w:r>
      <w:r w:rsidR="00BC226B">
        <w:rPr>
          <w:rFonts w:ascii="Arial" w:hAnsi="Arial" w:cs="Arial"/>
          <w:lang w:val="en-US"/>
        </w:rPr>
        <w:t xml:space="preserve"> and</w:t>
      </w:r>
      <w:r w:rsidR="00D053B9">
        <w:rPr>
          <w:rFonts w:ascii="Arial" w:hAnsi="Arial" w:cs="Arial"/>
          <w:lang w:val="en-US"/>
        </w:rPr>
        <w:t xml:space="preserve"> reporting configuration</w:t>
      </w:r>
      <w:r w:rsidR="00BC226B">
        <w:rPr>
          <w:rFonts w:ascii="Arial" w:hAnsi="Arial" w:cs="Arial"/>
          <w:lang w:val="en-US"/>
        </w:rPr>
        <w:t>,</w:t>
      </w:r>
      <w:r w:rsidR="00D053B9">
        <w:rPr>
          <w:rFonts w:ascii="Arial" w:hAnsi="Arial" w:cs="Arial"/>
          <w:lang w:val="en-US"/>
        </w:rPr>
        <w:t xml:space="preserve"> </w:t>
      </w:r>
      <w:r w:rsidR="00FE1426">
        <w:rPr>
          <w:rFonts w:ascii="Arial" w:hAnsi="Arial" w:cs="Arial"/>
          <w:lang w:val="en-US"/>
        </w:rPr>
        <w:t>as well as</w:t>
      </w:r>
      <w:r w:rsidR="00D053B9">
        <w:rPr>
          <w:rFonts w:ascii="Arial" w:hAnsi="Arial" w:cs="Arial"/>
          <w:lang w:val="en-US"/>
        </w:rPr>
        <w:t xml:space="preserve"> </w:t>
      </w:r>
      <w:r w:rsidR="00066E77">
        <w:rPr>
          <w:rFonts w:ascii="Arial" w:hAnsi="Arial" w:cs="Arial"/>
          <w:lang w:val="en-US"/>
        </w:rPr>
        <w:t>measurement</w:t>
      </w:r>
      <w:r w:rsidR="0002295B">
        <w:rPr>
          <w:rFonts w:ascii="Arial" w:hAnsi="Arial" w:cs="Arial"/>
          <w:lang w:val="en-US"/>
        </w:rPr>
        <w:t xml:space="preserve"> </w:t>
      </w:r>
      <w:r w:rsidR="00066E77">
        <w:rPr>
          <w:rFonts w:ascii="Arial" w:hAnsi="Arial" w:cs="Arial"/>
          <w:lang w:val="en-US"/>
        </w:rPr>
        <w:t xml:space="preserve">results </w:t>
      </w:r>
      <w:r w:rsidR="00A92C15">
        <w:rPr>
          <w:rFonts w:ascii="Arial" w:hAnsi="Arial" w:cs="Arial"/>
          <w:lang w:val="en-US"/>
        </w:rPr>
        <w:t>should</w:t>
      </w:r>
      <w:r w:rsidR="00345701">
        <w:rPr>
          <w:rFonts w:ascii="Arial" w:hAnsi="Arial" w:cs="Arial"/>
          <w:lang w:val="en-US"/>
        </w:rPr>
        <w:t xml:space="preserve"> be exchanged between </w:t>
      </w:r>
      <w:proofErr w:type="spellStart"/>
      <w:r w:rsidR="00345701">
        <w:rPr>
          <w:rFonts w:ascii="Arial" w:hAnsi="Arial" w:cs="Arial"/>
          <w:lang w:val="en-US"/>
        </w:rPr>
        <w:t>gNBs</w:t>
      </w:r>
      <w:proofErr w:type="spellEnd"/>
      <w:r w:rsidR="00345701">
        <w:rPr>
          <w:rFonts w:ascii="Arial" w:hAnsi="Arial" w:cs="Arial"/>
          <w:lang w:val="en-US"/>
        </w:rPr>
        <w:t>. This is relevant for both gNB-to-gNB and UE-to-UE CLI measurements.</w:t>
      </w:r>
      <w:r w:rsidR="00762DB0">
        <w:rPr>
          <w:rFonts w:ascii="Arial" w:hAnsi="Arial" w:cs="Arial"/>
          <w:lang w:val="en-US"/>
        </w:rPr>
        <w:t xml:space="preserve"> </w:t>
      </w:r>
      <w:r w:rsidR="00F46AC3">
        <w:rPr>
          <w:rFonts w:ascii="Arial" w:hAnsi="Arial" w:cs="Arial"/>
          <w:lang w:val="en-US"/>
        </w:rPr>
        <w:t>Further discussion</w:t>
      </w:r>
      <w:r w:rsidR="00247878">
        <w:rPr>
          <w:rFonts w:ascii="Arial" w:hAnsi="Arial" w:cs="Arial"/>
          <w:lang w:val="en-US"/>
        </w:rPr>
        <w:t>s</w:t>
      </w:r>
      <w:r w:rsidR="00F46AC3">
        <w:rPr>
          <w:rFonts w:ascii="Arial" w:hAnsi="Arial" w:cs="Arial"/>
          <w:lang w:val="en-US"/>
        </w:rPr>
        <w:t xml:space="preserve"> on this topic are required</w:t>
      </w:r>
      <w:r w:rsidR="004B5FBF">
        <w:rPr>
          <w:rFonts w:ascii="Arial" w:hAnsi="Arial" w:cs="Arial"/>
          <w:lang w:val="en-US"/>
        </w:rPr>
        <w:t xml:space="preserve"> during the WI phase. </w:t>
      </w:r>
      <w:r w:rsidR="00B03E42">
        <w:rPr>
          <w:rFonts w:ascii="Arial" w:hAnsi="Arial" w:cs="Arial"/>
          <w:lang w:val="en-US"/>
        </w:rPr>
        <w:t xml:space="preserve">As an example, </w:t>
      </w:r>
      <w:r w:rsidR="00AC496E">
        <w:rPr>
          <w:rFonts w:ascii="Arial" w:hAnsi="Arial" w:cs="Arial"/>
          <w:lang w:val="en-US"/>
        </w:rPr>
        <w:t>the s</w:t>
      </w:r>
      <w:r w:rsidR="006B7A8A">
        <w:rPr>
          <w:rFonts w:ascii="Arial" w:hAnsi="Arial" w:cs="Arial"/>
          <w:lang w:val="en-US"/>
        </w:rPr>
        <w:t>tandardized</w:t>
      </w:r>
      <w:r w:rsidR="00EC47A3">
        <w:rPr>
          <w:rFonts w:ascii="Arial" w:hAnsi="Arial" w:cs="Arial"/>
          <w:lang w:val="en-US"/>
        </w:rPr>
        <w:t xml:space="preserve"> SRS-RSRP UE CLI measurements </w:t>
      </w:r>
      <w:r w:rsidR="00A47D0D">
        <w:rPr>
          <w:rFonts w:ascii="Arial" w:hAnsi="Arial" w:cs="Arial"/>
          <w:lang w:val="en-US"/>
        </w:rPr>
        <w:t xml:space="preserve">is </w:t>
      </w:r>
      <w:r w:rsidR="009C3B94">
        <w:rPr>
          <w:rFonts w:ascii="Arial" w:hAnsi="Arial" w:cs="Arial"/>
          <w:lang w:val="en-US"/>
        </w:rPr>
        <w:t xml:space="preserve">currently </w:t>
      </w:r>
      <w:r w:rsidR="00A47D0D">
        <w:rPr>
          <w:rFonts w:ascii="Arial" w:hAnsi="Arial" w:cs="Arial"/>
          <w:lang w:val="en-US"/>
        </w:rPr>
        <w:t xml:space="preserve">not fully </w:t>
      </w:r>
      <w:r w:rsidR="00452CFF">
        <w:rPr>
          <w:rFonts w:ascii="Arial" w:hAnsi="Arial" w:cs="Arial"/>
          <w:lang w:val="en-US"/>
        </w:rPr>
        <w:t>supported since</w:t>
      </w:r>
      <w:r w:rsidR="00D43F4A">
        <w:rPr>
          <w:rFonts w:ascii="Arial" w:hAnsi="Arial" w:cs="Arial"/>
          <w:lang w:val="en-US"/>
        </w:rPr>
        <w:t xml:space="preserve"> the SRS configuration of the aggressor UE is not exchanged </w:t>
      </w:r>
      <w:r w:rsidR="00057EBF">
        <w:rPr>
          <w:rFonts w:ascii="Arial" w:hAnsi="Arial" w:cs="Arial"/>
          <w:lang w:val="en-US"/>
        </w:rPr>
        <w:t xml:space="preserve">between </w:t>
      </w:r>
      <w:proofErr w:type="spellStart"/>
      <w:r w:rsidR="00057EBF">
        <w:rPr>
          <w:rFonts w:ascii="Arial" w:hAnsi="Arial" w:cs="Arial"/>
          <w:lang w:val="en-US"/>
        </w:rPr>
        <w:t>gNBs</w:t>
      </w:r>
      <w:proofErr w:type="spellEnd"/>
      <w:r w:rsidR="00057EBF">
        <w:rPr>
          <w:rFonts w:ascii="Arial" w:hAnsi="Arial" w:cs="Arial"/>
          <w:lang w:val="en-US"/>
        </w:rPr>
        <w:t>.</w:t>
      </w:r>
      <w:r w:rsidR="00E74023">
        <w:rPr>
          <w:rFonts w:ascii="Arial" w:hAnsi="Arial" w:cs="Arial"/>
          <w:lang w:val="en-US"/>
        </w:rPr>
        <w:t xml:space="preserve"> </w:t>
      </w:r>
    </w:p>
    <w:p w14:paraId="1D624551" w14:textId="5626E306" w:rsidR="00852B4C" w:rsidRPr="00852B4C" w:rsidRDefault="003E150D" w:rsidP="00922E2B">
      <w:pPr>
        <w:ind w:left="720"/>
        <w:jc w:val="both"/>
        <w:rPr>
          <w:rFonts w:ascii="Arial" w:hAnsi="Arial" w:cs="Arial"/>
          <w:lang w:val="en-US"/>
        </w:rPr>
      </w:pPr>
      <w:r>
        <w:rPr>
          <w:rFonts w:ascii="Arial" w:hAnsi="Arial" w:cs="Arial"/>
          <w:lang w:val="en-US"/>
        </w:rPr>
        <w:t xml:space="preserve">Information exchange </w:t>
      </w:r>
      <w:r w:rsidR="00AB25FF">
        <w:rPr>
          <w:rFonts w:ascii="Arial" w:hAnsi="Arial" w:cs="Arial"/>
          <w:lang w:val="en-US"/>
        </w:rPr>
        <w:t xml:space="preserve">among </w:t>
      </w:r>
      <w:proofErr w:type="spellStart"/>
      <w:r w:rsidR="00AB25FF">
        <w:rPr>
          <w:rFonts w:ascii="Arial" w:hAnsi="Arial" w:cs="Arial"/>
          <w:lang w:val="en-US"/>
        </w:rPr>
        <w:t>gNBs</w:t>
      </w:r>
      <w:proofErr w:type="spellEnd"/>
      <w:r w:rsidR="00AB25FF">
        <w:rPr>
          <w:rFonts w:ascii="Arial" w:hAnsi="Arial" w:cs="Arial"/>
          <w:lang w:val="en-US"/>
        </w:rPr>
        <w:t xml:space="preserve"> </w:t>
      </w:r>
      <w:r w:rsidR="002D5828">
        <w:rPr>
          <w:rFonts w:ascii="Arial" w:hAnsi="Arial" w:cs="Arial"/>
          <w:lang w:val="en-US"/>
        </w:rPr>
        <w:t>i</w:t>
      </w:r>
      <w:r>
        <w:rPr>
          <w:rFonts w:ascii="Arial" w:hAnsi="Arial" w:cs="Arial"/>
          <w:lang w:val="en-US"/>
        </w:rPr>
        <w:t>s also relevant</w:t>
      </w:r>
      <w:r w:rsidR="002D5828">
        <w:rPr>
          <w:rFonts w:ascii="Arial" w:hAnsi="Arial" w:cs="Arial"/>
          <w:lang w:val="en-US"/>
        </w:rPr>
        <w:t xml:space="preserve"> for the purpose of CLI mitigation</w:t>
      </w:r>
      <w:r>
        <w:rPr>
          <w:rFonts w:ascii="Arial" w:hAnsi="Arial" w:cs="Arial"/>
          <w:lang w:val="en-US"/>
        </w:rPr>
        <w:t xml:space="preserve">. </w:t>
      </w:r>
      <w:r w:rsidR="00F109D5">
        <w:rPr>
          <w:rFonts w:ascii="Arial" w:hAnsi="Arial" w:cs="Arial"/>
          <w:lang w:val="en-US"/>
        </w:rPr>
        <w:t>Companies during the duplex evolution SI provided simulation results on several schemes such as: advance receivers, spatial</w:t>
      </w:r>
      <w:r w:rsidR="006E067B">
        <w:rPr>
          <w:rFonts w:ascii="Arial" w:hAnsi="Arial" w:cs="Arial"/>
          <w:lang w:val="en-US"/>
        </w:rPr>
        <w:t>, power-based</w:t>
      </w:r>
      <w:r w:rsidR="00922E2B">
        <w:rPr>
          <w:rFonts w:ascii="Arial" w:hAnsi="Arial" w:cs="Arial"/>
          <w:lang w:val="en-US"/>
        </w:rPr>
        <w:t>,</w:t>
      </w:r>
      <w:r w:rsidR="006E067B">
        <w:rPr>
          <w:rFonts w:ascii="Arial" w:hAnsi="Arial" w:cs="Arial"/>
          <w:lang w:val="en-US"/>
        </w:rPr>
        <w:t xml:space="preserve"> and scheduling coordination among others.</w:t>
      </w:r>
      <w:r w:rsidR="00CD2D20">
        <w:rPr>
          <w:rFonts w:ascii="Arial" w:hAnsi="Arial" w:cs="Arial"/>
          <w:lang w:val="en-US"/>
        </w:rPr>
        <w:t xml:space="preserve"> </w:t>
      </w:r>
      <w:r w:rsidR="000918F7">
        <w:rPr>
          <w:rFonts w:ascii="Arial" w:hAnsi="Arial" w:cs="Arial"/>
          <w:lang w:val="en-US"/>
        </w:rPr>
        <w:t xml:space="preserve">Such schemes </w:t>
      </w:r>
      <w:r w:rsidR="00DA3C39">
        <w:rPr>
          <w:rFonts w:ascii="Arial" w:hAnsi="Arial" w:cs="Arial"/>
          <w:lang w:val="en-US"/>
        </w:rPr>
        <w:t>require</w:t>
      </w:r>
      <w:r w:rsidR="000918F7">
        <w:rPr>
          <w:rFonts w:ascii="Arial" w:hAnsi="Arial" w:cs="Arial"/>
          <w:lang w:val="en-US"/>
        </w:rPr>
        <w:t xml:space="preserve"> </w:t>
      </w:r>
      <w:r w:rsidR="00945876">
        <w:rPr>
          <w:rFonts w:ascii="Arial" w:hAnsi="Arial" w:cs="Arial"/>
          <w:lang w:val="en-US"/>
        </w:rPr>
        <w:t>information</w:t>
      </w:r>
      <w:r w:rsidR="00B97BB4">
        <w:rPr>
          <w:rFonts w:ascii="Arial" w:hAnsi="Arial" w:cs="Arial"/>
          <w:lang w:val="en-US"/>
        </w:rPr>
        <w:t xml:space="preserve"> exchange between </w:t>
      </w:r>
      <w:proofErr w:type="spellStart"/>
      <w:r w:rsidR="00B97BB4">
        <w:rPr>
          <w:rFonts w:ascii="Arial" w:hAnsi="Arial" w:cs="Arial"/>
          <w:lang w:val="en-US"/>
        </w:rPr>
        <w:t>gNBs</w:t>
      </w:r>
      <w:proofErr w:type="spellEnd"/>
      <w:r w:rsidR="00945876">
        <w:rPr>
          <w:rFonts w:ascii="Arial" w:hAnsi="Arial" w:cs="Arial"/>
          <w:lang w:val="en-US"/>
        </w:rPr>
        <w:t xml:space="preserve">, </w:t>
      </w:r>
      <w:r w:rsidR="00922E2B">
        <w:rPr>
          <w:rFonts w:ascii="Arial" w:hAnsi="Arial" w:cs="Arial"/>
          <w:lang w:val="en-US"/>
        </w:rPr>
        <w:t>e.g.</w:t>
      </w:r>
      <w:r w:rsidR="00945876">
        <w:rPr>
          <w:rFonts w:ascii="Arial" w:hAnsi="Arial" w:cs="Arial"/>
          <w:lang w:val="en-US"/>
        </w:rPr>
        <w:t xml:space="preserve">, </w:t>
      </w:r>
      <w:r w:rsidR="00355B53">
        <w:rPr>
          <w:rFonts w:ascii="Arial" w:hAnsi="Arial" w:cs="Arial"/>
          <w:lang w:val="en-US"/>
        </w:rPr>
        <w:t>preferred/non-preferred DL beams of the aggressor gNB,</w:t>
      </w:r>
      <w:r w:rsidR="00964FA0">
        <w:rPr>
          <w:rFonts w:ascii="Arial" w:hAnsi="Arial" w:cs="Arial"/>
          <w:lang w:val="en-US"/>
        </w:rPr>
        <w:t xml:space="preserve"> </w:t>
      </w:r>
      <w:r w:rsidR="007624EB">
        <w:rPr>
          <w:rFonts w:ascii="Arial" w:hAnsi="Arial" w:cs="Arial"/>
          <w:lang w:val="en-US"/>
        </w:rPr>
        <w:t xml:space="preserve">SBFD time/frequency configuration, </w:t>
      </w:r>
      <w:r w:rsidR="002378A1">
        <w:rPr>
          <w:rFonts w:ascii="Arial" w:hAnsi="Arial" w:cs="Arial"/>
          <w:lang w:val="en-US"/>
        </w:rPr>
        <w:t>p</w:t>
      </w:r>
      <w:r w:rsidR="008D2060">
        <w:rPr>
          <w:rFonts w:ascii="Arial" w:hAnsi="Arial" w:cs="Arial"/>
          <w:lang w:val="en-US"/>
        </w:rPr>
        <w:t xml:space="preserve">ower </w:t>
      </w:r>
      <w:r w:rsidR="003A3DB1">
        <w:rPr>
          <w:rFonts w:ascii="Arial" w:hAnsi="Arial" w:cs="Arial"/>
          <w:lang w:val="en-US"/>
        </w:rPr>
        <w:t>reduction indication, etc.</w:t>
      </w:r>
      <w:r w:rsidR="008D2060">
        <w:rPr>
          <w:rFonts w:ascii="Arial" w:hAnsi="Arial" w:cs="Arial"/>
          <w:lang w:val="en-US"/>
        </w:rPr>
        <w:t xml:space="preserve"> </w:t>
      </w:r>
      <w:r w:rsidR="009A4537">
        <w:rPr>
          <w:rFonts w:ascii="Arial" w:hAnsi="Arial" w:cs="Arial"/>
          <w:lang w:val="en-US"/>
        </w:rPr>
        <w:t>In o</w:t>
      </w:r>
      <w:r w:rsidR="0022466D">
        <w:rPr>
          <w:rFonts w:ascii="Arial" w:hAnsi="Arial" w:cs="Arial"/>
          <w:lang w:val="en-US"/>
        </w:rPr>
        <w:t xml:space="preserve">ur view this </w:t>
      </w:r>
      <w:r w:rsidR="0095605A">
        <w:rPr>
          <w:rFonts w:ascii="Arial" w:hAnsi="Arial" w:cs="Arial"/>
          <w:lang w:val="en-US"/>
        </w:rPr>
        <w:t xml:space="preserve">topic </w:t>
      </w:r>
      <w:r w:rsidR="0022466D">
        <w:rPr>
          <w:rFonts w:ascii="Arial" w:hAnsi="Arial" w:cs="Arial"/>
          <w:lang w:val="en-US"/>
        </w:rPr>
        <w:t xml:space="preserve">is quite relevant and </w:t>
      </w:r>
      <w:r w:rsidR="00852B4C">
        <w:rPr>
          <w:rFonts w:ascii="Arial" w:hAnsi="Arial" w:cs="Arial"/>
          <w:lang w:val="en-US"/>
        </w:rPr>
        <w:t>requires the involvement of RAN3.</w:t>
      </w:r>
    </w:p>
    <w:p w14:paraId="0AECFA70" w14:textId="618C4CC3" w:rsidR="006C7074" w:rsidRPr="00B85FF9" w:rsidRDefault="006C7074" w:rsidP="006462E0">
      <w:pPr>
        <w:jc w:val="both"/>
        <w:rPr>
          <w:rFonts w:ascii="Arial" w:hAnsi="Arial" w:cs="Arial"/>
          <w:b/>
          <w:bCs/>
          <w:lang w:val="en-US"/>
        </w:rPr>
      </w:pPr>
      <w:r w:rsidRPr="00B85FF9">
        <w:rPr>
          <w:rFonts w:ascii="Arial" w:hAnsi="Arial" w:cs="Arial"/>
          <w:b/>
          <w:bCs/>
          <w:lang w:val="en-US"/>
        </w:rPr>
        <w:tab/>
        <w:t>gNB self-interference handling</w:t>
      </w:r>
    </w:p>
    <w:p w14:paraId="2D9664B8" w14:textId="5AAF1CB4" w:rsidR="00B1503B" w:rsidRDefault="00C06A9E" w:rsidP="00B85FF9">
      <w:pPr>
        <w:ind w:left="720"/>
        <w:jc w:val="both"/>
        <w:rPr>
          <w:rFonts w:ascii="Arial" w:hAnsi="Arial" w:cs="Arial"/>
          <w:lang w:val="en-US"/>
        </w:rPr>
      </w:pPr>
      <w:r>
        <w:rPr>
          <w:rFonts w:ascii="Arial" w:hAnsi="Arial" w:cs="Arial"/>
          <w:lang w:val="en-US"/>
        </w:rPr>
        <w:t xml:space="preserve">Additionally, the TR also captures an aspect </w:t>
      </w:r>
      <w:r w:rsidR="00157242">
        <w:rPr>
          <w:rFonts w:ascii="Arial" w:hAnsi="Arial" w:cs="Arial"/>
          <w:lang w:val="en-US"/>
        </w:rPr>
        <w:t>related to the BS self-interference due to time misalignment</w:t>
      </w:r>
      <w:r w:rsidR="00CA276A">
        <w:rPr>
          <w:rFonts w:ascii="Arial" w:hAnsi="Arial" w:cs="Arial"/>
          <w:lang w:val="en-US"/>
        </w:rPr>
        <w:t xml:space="preserve"> between UL and DL transmissions</w:t>
      </w:r>
      <w:r w:rsidR="00992679">
        <w:rPr>
          <w:rFonts w:ascii="Arial" w:hAnsi="Arial" w:cs="Arial"/>
          <w:lang w:val="en-US"/>
        </w:rPr>
        <w:t xml:space="preserve"> if </w:t>
      </w:r>
      <w:r w:rsidR="00B1503B">
        <w:rPr>
          <w:rFonts w:ascii="Arial" w:hAnsi="Arial" w:cs="Arial"/>
          <w:lang w:val="en-US"/>
        </w:rPr>
        <w:t xml:space="preserve">a non-zero </w:t>
      </w:r>
      <w:proofErr w:type="spellStart"/>
      <w:r w:rsidR="00B1503B">
        <w:rPr>
          <w:rFonts w:ascii="Arial" w:hAnsi="Arial" w:cs="Arial"/>
          <w:lang w:val="en-US"/>
        </w:rPr>
        <w:t>N</w:t>
      </w:r>
      <w:r w:rsidR="00B1503B" w:rsidRPr="00B85FF9">
        <w:rPr>
          <w:rFonts w:ascii="Arial" w:hAnsi="Arial" w:cs="Arial"/>
          <w:vertAlign w:val="subscript"/>
          <w:lang w:val="en-US"/>
        </w:rPr>
        <w:t>TA_offset</w:t>
      </w:r>
      <w:proofErr w:type="spellEnd"/>
      <w:r w:rsidR="00B1503B">
        <w:rPr>
          <w:rFonts w:ascii="Arial" w:hAnsi="Arial" w:cs="Arial"/>
          <w:lang w:val="en-US"/>
        </w:rPr>
        <w:t xml:space="preserve"> value is configured.</w:t>
      </w:r>
      <w:r w:rsidR="00E937A7">
        <w:rPr>
          <w:rFonts w:ascii="Arial" w:hAnsi="Arial" w:cs="Arial"/>
          <w:lang w:val="en-US"/>
        </w:rPr>
        <w:t xml:space="preserve"> Even though in the TR one source mentions that this effect can be rather small when the </w:t>
      </w:r>
      <w:r w:rsidR="00DA645C">
        <w:rPr>
          <w:rFonts w:ascii="Arial" w:hAnsi="Arial" w:cs="Arial"/>
          <w:lang w:val="en-US"/>
        </w:rPr>
        <w:t>impairments in the gNB transmit chains</w:t>
      </w:r>
      <w:r w:rsidR="00A4242E">
        <w:rPr>
          <w:rFonts w:ascii="Arial" w:hAnsi="Arial" w:cs="Arial"/>
          <w:lang w:val="en-US"/>
        </w:rPr>
        <w:t xml:space="preserve"> and sub-band filtering are considered</w:t>
      </w:r>
      <w:r w:rsidR="00B27BA5">
        <w:rPr>
          <w:rFonts w:ascii="Arial" w:hAnsi="Arial" w:cs="Arial"/>
          <w:lang w:val="en-US"/>
        </w:rPr>
        <w:t xml:space="preserve">, </w:t>
      </w:r>
      <w:r w:rsidR="00306CF0">
        <w:rPr>
          <w:rFonts w:ascii="Arial" w:hAnsi="Arial" w:cs="Arial"/>
          <w:lang w:val="en-US"/>
        </w:rPr>
        <w:t>our view is that</w:t>
      </w:r>
      <w:r w:rsidR="00BB273D">
        <w:rPr>
          <w:rFonts w:ascii="Arial" w:hAnsi="Arial" w:cs="Arial"/>
          <w:lang w:val="en-US"/>
        </w:rPr>
        <w:t xml:space="preserve"> </w:t>
      </w:r>
      <w:r w:rsidR="00306CF0">
        <w:rPr>
          <w:rFonts w:ascii="Arial" w:hAnsi="Arial" w:cs="Arial"/>
          <w:lang w:val="en-US"/>
        </w:rPr>
        <w:t xml:space="preserve">this aspect </w:t>
      </w:r>
      <w:r w:rsidR="001B6FC4">
        <w:rPr>
          <w:rFonts w:ascii="Arial" w:hAnsi="Arial" w:cs="Arial"/>
          <w:lang w:val="en-US"/>
        </w:rPr>
        <w:t>should</w:t>
      </w:r>
      <w:r w:rsidR="009C7C34">
        <w:rPr>
          <w:rFonts w:ascii="Arial" w:hAnsi="Arial" w:cs="Arial"/>
          <w:lang w:val="en-US"/>
        </w:rPr>
        <w:t xml:space="preserve"> be revisited</w:t>
      </w:r>
      <w:r w:rsidR="00C8264C">
        <w:rPr>
          <w:rFonts w:ascii="Arial" w:hAnsi="Arial" w:cs="Arial"/>
          <w:lang w:val="en-US"/>
        </w:rPr>
        <w:t xml:space="preserve"> and evaluated</w:t>
      </w:r>
      <w:r w:rsidR="009C7C34">
        <w:rPr>
          <w:rFonts w:ascii="Arial" w:hAnsi="Arial" w:cs="Arial"/>
          <w:lang w:val="en-US"/>
        </w:rPr>
        <w:t xml:space="preserve"> during the WI phase</w:t>
      </w:r>
      <w:r w:rsidR="00FB0DCE">
        <w:rPr>
          <w:rFonts w:ascii="Arial" w:hAnsi="Arial" w:cs="Arial"/>
          <w:lang w:val="en-US"/>
        </w:rPr>
        <w:t>.</w:t>
      </w:r>
      <w:r w:rsidR="009C7C34">
        <w:rPr>
          <w:rFonts w:ascii="Arial" w:hAnsi="Arial" w:cs="Arial"/>
          <w:lang w:val="en-US"/>
        </w:rPr>
        <w:t xml:space="preserve"> </w:t>
      </w:r>
    </w:p>
    <w:p w14:paraId="7B5B1B5F" w14:textId="77777777" w:rsidR="00BB7393" w:rsidRDefault="00BB7393" w:rsidP="00B85FF9">
      <w:pPr>
        <w:ind w:left="720"/>
        <w:jc w:val="both"/>
        <w:rPr>
          <w:rFonts w:ascii="Arial" w:hAnsi="Arial" w:cs="Arial"/>
          <w:lang w:val="en-US"/>
        </w:rPr>
      </w:pPr>
    </w:p>
    <w:p w14:paraId="4AD7BBC9" w14:textId="4DABC3A3" w:rsidR="008F49A0" w:rsidRPr="00971DC1" w:rsidRDefault="000D5326" w:rsidP="008F49A0">
      <w:pPr>
        <w:rPr>
          <w:rFonts w:ascii="Arial" w:hAnsi="Arial" w:cs="Arial"/>
          <w:b/>
          <w:bCs/>
          <w:u w:val="single"/>
          <w:lang w:val="en-US"/>
        </w:rPr>
      </w:pPr>
      <w:r w:rsidRPr="000D5326">
        <w:rPr>
          <w:rFonts w:ascii="Arial" w:hAnsi="Arial" w:cs="Arial"/>
          <w:b/>
          <w:bCs/>
          <w:u w:val="single"/>
          <w:lang w:val="en-US"/>
        </w:rPr>
        <w:t>Specify SBFD UL/DL subbands time and frequency configuration/indication to SBDF-aware UE</w:t>
      </w:r>
      <w:r w:rsidR="003A472A">
        <w:rPr>
          <w:rFonts w:ascii="Arial" w:hAnsi="Arial" w:cs="Arial"/>
          <w:b/>
          <w:bCs/>
          <w:u w:val="single"/>
          <w:lang w:val="en-US"/>
        </w:rPr>
        <w:t>s</w:t>
      </w:r>
      <w:r w:rsidRPr="000D5326">
        <w:rPr>
          <w:rFonts w:ascii="Arial" w:hAnsi="Arial" w:cs="Arial"/>
          <w:b/>
          <w:bCs/>
          <w:u w:val="single"/>
          <w:lang w:val="en-US"/>
        </w:rPr>
        <w:t xml:space="preserve"> for both RRC_CONNECTED and RRC_IDLE </w:t>
      </w:r>
      <w:proofErr w:type="gramStart"/>
      <w:r w:rsidRPr="000D5326">
        <w:rPr>
          <w:rFonts w:ascii="Arial" w:hAnsi="Arial" w:cs="Arial"/>
          <w:b/>
          <w:bCs/>
          <w:u w:val="single"/>
          <w:lang w:val="en-US"/>
        </w:rPr>
        <w:t>modes</w:t>
      </w:r>
      <w:proofErr w:type="gramEnd"/>
      <w:r w:rsidRPr="000D5326">
        <w:rPr>
          <w:rFonts w:ascii="Arial" w:hAnsi="Arial" w:cs="Arial"/>
          <w:b/>
          <w:bCs/>
          <w:u w:val="single"/>
          <w:lang w:val="en-US"/>
        </w:rPr>
        <w:t xml:space="preserve"> </w:t>
      </w:r>
    </w:p>
    <w:p w14:paraId="73308B25" w14:textId="666C42DE" w:rsidR="000945DD" w:rsidRPr="00971DC1" w:rsidRDefault="009B0187" w:rsidP="00123041">
      <w:pPr>
        <w:ind w:left="720"/>
        <w:jc w:val="both"/>
        <w:rPr>
          <w:rFonts w:ascii="Arial" w:hAnsi="Arial" w:cs="Arial"/>
          <w:b/>
          <w:bCs/>
          <w:lang w:val="en-US"/>
        </w:rPr>
      </w:pPr>
      <w:r w:rsidRPr="00971DC1">
        <w:rPr>
          <w:rFonts w:ascii="Arial" w:hAnsi="Arial" w:cs="Arial"/>
          <w:b/>
          <w:bCs/>
          <w:lang w:val="en-US"/>
        </w:rPr>
        <w:t xml:space="preserve">SBFD support in RRC_CONNECTED and RRC_IDLE </w:t>
      </w:r>
      <w:proofErr w:type="gramStart"/>
      <w:r w:rsidRPr="00971DC1">
        <w:rPr>
          <w:rFonts w:ascii="Arial" w:hAnsi="Arial" w:cs="Arial"/>
          <w:b/>
          <w:bCs/>
          <w:lang w:val="en-US"/>
        </w:rPr>
        <w:t>mode</w:t>
      </w:r>
      <w:proofErr w:type="gramEnd"/>
    </w:p>
    <w:p w14:paraId="17529E10" w14:textId="2296AE64" w:rsidR="002F49BE" w:rsidRPr="00971DC1" w:rsidRDefault="00FA6340" w:rsidP="00123041">
      <w:pPr>
        <w:ind w:left="720"/>
        <w:jc w:val="both"/>
        <w:rPr>
          <w:rFonts w:ascii="Arial" w:hAnsi="Arial" w:cs="Arial"/>
          <w:lang w:val="en-US"/>
        </w:rPr>
      </w:pPr>
      <w:r w:rsidRPr="00971DC1">
        <w:rPr>
          <w:rFonts w:ascii="Arial" w:hAnsi="Arial" w:cs="Arial"/>
          <w:lang w:val="en-US"/>
        </w:rPr>
        <w:t xml:space="preserve">During the Rel-18, RAN1 extensively discussed SBFD configuration and SBFD-aware behaviors and operation in SBFD symbols. </w:t>
      </w:r>
      <w:r w:rsidR="00263E12" w:rsidRPr="00971DC1">
        <w:rPr>
          <w:rFonts w:ascii="Arial" w:hAnsi="Arial" w:cs="Arial"/>
          <w:lang w:val="en-US"/>
        </w:rPr>
        <w:t xml:space="preserve">Whilst most of the conclusions in </w:t>
      </w:r>
      <w:r w:rsidR="009D218E" w:rsidRPr="00971DC1">
        <w:rPr>
          <w:rFonts w:ascii="Arial" w:hAnsi="Arial" w:cs="Arial"/>
          <w:lang w:val="en-US"/>
        </w:rPr>
        <w:t xml:space="preserve">draft </w:t>
      </w:r>
      <w:r w:rsidR="00263E12" w:rsidRPr="00971DC1">
        <w:rPr>
          <w:rFonts w:ascii="Arial" w:hAnsi="Arial" w:cs="Arial"/>
          <w:lang w:val="en-US"/>
        </w:rPr>
        <w:t>TR 38.858 a</w:t>
      </w:r>
      <w:r w:rsidR="006E2780" w:rsidRPr="00971DC1">
        <w:rPr>
          <w:rFonts w:ascii="Arial" w:hAnsi="Arial" w:cs="Arial"/>
          <w:lang w:val="en-US"/>
        </w:rPr>
        <w:t>pply to UEs in RRC_CONNE</w:t>
      </w:r>
      <w:r w:rsidR="00417391" w:rsidRPr="00971DC1">
        <w:rPr>
          <w:rFonts w:ascii="Arial" w:hAnsi="Arial" w:cs="Arial"/>
          <w:lang w:val="en-US"/>
        </w:rPr>
        <w:t>CTED</w:t>
      </w:r>
      <w:r w:rsidR="00084811" w:rsidRPr="00971DC1">
        <w:rPr>
          <w:rFonts w:ascii="Arial" w:hAnsi="Arial" w:cs="Arial"/>
          <w:lang w:val="en-US"/>
        </w:rPr>
        <w:t xml:space="preserve">, in RAN1 </w:t>
      </w:r>
      <w:r w:rsidR="008A45D9">
        <w:rPr>
          <w:rFonts w:ascii="Arial" w:hAnsi="Arial" w:cs="Arial"/>
          <w:lang w:val="en-US"/>
        </w:rPr>
        <w:t>#114</w:t>
      </w:r>
      <w:r w:rsidR="00084811" w:rsidRPr="00971DC1">
        <w:rPr>
          <w:rFonts w:ascii="Arial" w:hAnsi="Arial" w:cs="Arial"/>
          <w:lang w:val="en-US"/>
        </w:rPr>
        <w:t xml:space="preserve"> the potential benefits of </w:t>
      </w:r>
      <w:r w:rsidR="007B3860" w:rsidRPr="00971DC1">
        <w:rPr>
          <w:rFonts w:ascii="Arial" w:hAnsi="Arial" w:cs="Arial"/>
          <w:lang w:val="en-US"/>
        </w:rPr>
        <w:t xml:space="preserve">supporting SBFD </w:t>
      </w:r>
      <w:r w:rsidR="00CE4576" w:rsidRPr="00971DC1">
        <w:rPr>
          <w:rFonts w:ascii="Arial" w:hAnsi="Arial" w:cs="Arial"/>
          <w:lang w:val="en-US"/>
        </w:rPr>
        <w:t xml:space="preserve">for </w:t>
      </w:r>
      <w:r w:rsidR="00D42C61" w:rsidRPr="00971DC1">
        <w:rPr>
          <w:rFonts w:ascii="Arial" w:hAnsi="Arial" w:cs="Arial"/>
          <w:lang w:val="en-US"/>
        </w:rPr>
        <w:t>random access</w:t>
      </w:r>
      <w:r w:rsidR="009D218E" w:rsidRPr="00971DC1">
        <w:rPr>
          <w:rFonts w:ascii="Arial" w:hAnsi="Arial" w:cs="Arial"/>
          <w:lang w:val="en-US"/>
        </w:rPr>
        <w:t xml:space="preserve"> were also captured in the draft TR. </w:t>
      </w:r>
      <w:r w:rsidR="008D3191" w:rsidRPr="00971DC1">
        <w:rPr>
          <w:rFonts w:ascii="Arial" w:hAnsi="Arial" w:cs="Arial"/>
          <w:lang w:val="en-US"/>
        </w:rPr>
        <w:t xml:space="preserve">These benefits </w:t>
      </w:r>
      <w:r w:rsidR="00FA3C10" w:rsidRPr="00971DC1">
        <w:rPr>
          <w:rFonts w:ascii="Arial" w:hAnsi="Arial" w:cs="Arial"/>
          <w:lang w:val="en-US"/>
        </w:rPr>
        <w:t>include</w:t>
      </w:r>
      <w:r w:rsidR="008D3191" w:rsidRPr="00971DC1">
        <w:rPr>
          <w:rFonts w:ascii="Arial" w:hAnsi="Arial" w:cs="Arial"/>
          <w:lang w:val="en-US"/>
        </w:rPr>
        <w:t xml:space="preserve"> reducing the initial access delay, enhancing the UL </w:t>
      </w:r>
      <w:proofErr w:type="gramStart"/>
      <w:r w:rsidR="008D3191" w:rsidRPr="00971DC1">
        <w:rPr>
          <w:rFonts w:ascii="Arial" w:hAnsi="Arial" w:cs="Arial"/>
          <w:lang w:val="en-US"/>
        </w:rPr>
        <w:t>coverage</w:t>
      </w:r>
      <w:proofErr w:type="gramEnd"/>
      <w:r w:rsidR="008D3191" w:rsidRPr="00971DC1">
        <w:rPr>
          <w:rFonts w:ascii="Arial" w:hAnsi="Arial" w:cs="Arial"/>
          <w:lang w:val="en-US"/>
        </w:rPr>
        <w:t xml:space="preserve"> and </w:t>
      </w:r>
      <w:r w:rsidR="005D3355" w:rsidRPr="00971DC1">
        <w:rPr>
          <w:rFonts w:ascii="Arial" w:hAnsi="Arial" w:cs="Arial"/>
          <w:lang w:val="en-US"/>
        </w:rPr>
        <w:t xml:space="preserve">decreasing the </w:t>
      </w:r>
      <w:r w:rsidR="00E61874" w:rsidRPr="00971DC1">
        <w:rPr>
          <w:rFonts w:ascii="Arial" w:hAnsi="Arial" w:cs="Arial"/>
          <w:lang w:val="en-US"/>
        </w:rPr>
        <w:t>PRACH collision</w:t>
      </w:r>
      <w:r w:rsidR="00B470F3">
        <w:rPr>
          <w:rFonts w:ascii="Arial" w:hAnsi="Arial" w:cs="Arial"/>
          <w:lang w:val="en-US"/>
        </w:rPr>
        <w:t xml:space="preserve"> probability</w:t>
      </w:r>
      <w:r w:rsidR="00E61874" w:rsidRPr="00971DC1">
        <w:rPr>
          <w:rFonts w:ascii="Arial" w:hAnsi="Arial" w:cs="Arial"/>
          <w:lang w:val="en-US"/>
        </w:rPr>
        <w:t xml:space="preserve">. </w:t>
      </w:r>
      <w:r w:rsidR="002F49BE" w:rsidRPr="00971DC1">
        <w:rPr>
          <w:rFonts w:ascii="Arial" w:hAnsi="Arial" w:cs="Arial"/>
          <w:lang w:val="en-US"/>
        </w:rPr>
        <w:t xml:space="preserve">Therefore, we think it is important to continue the </w:t>
      </w:r>
      <w:r w:rsidR="00C26722" w:rsidRPr="00971DC1">
        <w:rPr>
          <w:rFonts w:ascii="Arial" w:hAnsi="Arial" w:cs="Arial"/>
          <w:lang w:val="en-US"/>
        </w:rPr>
        <w:t xml:space="preserve">discussions </w:t>
      </w:r>
      <w:r w:rsidR="00A7682D" w:rsidRPr="00971DC1">
        <w:rPr>
          <w:rFonts w:ascii="Arial" w:hAnsi="Arial" w:cs="Arial"/>
          <w:lang w:val="en-US"/>
        </w:rPr>
        <w:t xml:space="preserve">on </w:t>
      </w:r>
      <w:r w:rsidR="00921C98">
        <w:rPr>
          <w:rFonts w:ascii="Arial" w:hAnsi="Arial" w:cs="Arial"/>
          <w:lang w:val="en-US"/>
        </w:rPr>
        <w:t>the</w:t>
      </w:r>
      <w:r w:rsidR="00A7682D" w:rsidRPr="00971DC1">
        <w:rPr>
          <w:rFonts w:ascii="Arial" w:hAnsi="Arial" w:cs="Arial"/>
          <w:lang w:val="en-US"/>
        </w:rPr>
        <w:t xml:space="preserve"> </w:t>
      </w:r>
      <w:r w:rsidR="00921C98">
        <w:rPr>
          <w:rFonts w:ascii="Arial" w:hAnsi="Arial" w:cs="Arial"/>
          <w:lang w:val="en-US"/>
        </w:rPr>
        <w:t xml:space="preserve">required signaling and corresponding UE behavior to </w:t>
      </w:r>
      <w:r w:rsidR="00B04A22" w:rsidRPr="00971DC1">
        <w:rPr>
          <w:rFonts w:ascii="Arial" w:hAnsi="Arial" w:cs="Arial"/>
          <w:lang w:val="en-US"/>
        </w:rPr>
        <w:t xml:space="preserve">support of random access </w:t>
      </w:r>
      <w:r w:rsidR="0029532D" w:rsidRPr="00971DC1">
        <w:rPr>
          <w:rFonts w:ascii="Arial" w:hAnsi="Arial" w:cs="Arial"/>
          <w:lang w:val="en-US"/>
        </w:rPr>
        <w:t xml:space="preserve">in both RRC_CONNECTED and RRC_IDLE </w:t>
      </w:r>
      <w:r w:rsidR="004E38C7" w:rsidRPr="00971DC1">
        <w:rPr>
          <w:rFonts w:ascii="Arial" w:hAnsi="Arial" w:cs="Arial"/>
          <w:lang w:val="en-US"/>
        </w:rPr>
        <w:t>during the work item.</w:t>
      </w:r>
    </w:p>
    <w:p w14:paraId="122FF8CD" w14:textId="02D9CAEE" w:rsidR="009B0187" w:rsidRPr="00971DC1" w:rsidRDefault="009B0187" w:rsidP="00123041">
      <w:pPr>
        <w:ind w:left="720"/>
        <w:jc w:val="both"/>
        <w:rPr>
          <w:rFonts w:ascii="Arial" w:hAnsi="Arial" w:cs="Arial"/>
          <w:b/>
          <w:bCs/>
          <w:lang w:val="en-US"/>
        </w:rPr>
      </w:pPr>
      <w:r w:rsidRPr="00971DC1">
        <w:rPr>
          <w:rFonts w:ascii="Arial" w:hAnsi="Arial" w:cs="Arial"/>
          <w:b/>
          <w:bCs/>
          <w:lang w:val="en-US"/>
        </w:rPr>
        <w:t>Dynamic SBFD</w:t>
      </w:r>
    </w:p>
    <w:p w14:paraId="18A12D0B" w14:textId="625A5C39" w:rsidR="00FA6340" w:rsidRPr="00971DC1" w:rsidRDefault="009D218E" w:rsidP="00123041">
      <w:pPr>
        <w:ind w:left="720"/>
        <w:jc w:val="both"/>
        <w:rPr>
          <w:rFonts w:ascii="Arial" w:hAnsi="Arial" w:cs="Arial"/>
          <w:lang w:val="en-US"/>
        </w:rPr>
      </w:pPr>
      <w:r w:rsidRPr="00971DC1">
        <w:rPr>
          <w:rFonts w:ascii="Arial" w:hAnsi="Arial" w:cs="Arial"/>
          <w:lang w:val="en-US"/>
        </w:rPr>
        <w:t xml:space="preserve">Additionally, most of the </w:t>
      </w:r>
      <w:r w:rsidR="00300818" w:rsidRPr="00971DC1">
        <w:rPr>
          <w:rFonts w:ascii="Arial" w:hAnsi="Arial" w:cs="Arial"/>
          <w:lang w:val="en-US"/>
        </w:rPr>
        <w:t xml:space="preserve">study focused on discussing the </w:t>
      </w:r>
      <w:r w:rsidR="004E38C7" w:rsidRPr="00971DC1">
        <w:rPr>
          <w:rFonts w:ascii="Arial" w:hAnsi="Arial" w:cs="Arial"/>
          <w:lang w:val="en-US"/>
        </w:rPr>
        <w:t>semi-static SBFD configuration</w:t>
      </w:r>
      <w:r w:rsidR="00450FEA" w:rsidRPr="00971DC1">
        <w:rPr>
          <w:rFonts w:ascii="Arial" w:hAnsi="Arial" w:cs="Arial"/>
          <w:lang w:val="en-US"/>
        </w:rPr>
        <w:t xml:space="preserve">, which comprises </w:t>
      </w:r>
      <w:r w:rsidR="00641350" w:rsidRPr="00971DC1">
        <w:rPr>
          <w:rFonts w:ascii="Arial" w:hAnsi="Arial" w:cs="Arial"/>
          <w:lang w:val="en-US"/>
        </w:rPr>
        <w:t xml:space="preserve">which information is exchanged between the gNB and UE for the SBFD subbands </w:t>
      </w:r>
      <w:r w:rsidR="00641350" w:rsidRPr="00971DC1">
        <w:rPr>
          <w:rFonts w:ascii="Arial" w:hAnsi="Arial" w:cs="Arial"/>
          <w:lang w:val="en-US"/>
        </w:rPr>
        <w:lastRenderedPageBreak/>
        <w:t xml:space="preserve">definitions, and how this information is exchanged. </w:t>
      </w:r>
      <w:r w:rsidR="00B03120" w:rsidRPr="2D1048AB">
        <w:rPr>
          <w:rFonts w:ascii="Arial" w:hAnsi="Arial" w:cs="Arial"/>
          <w:lang w:val="en-US"/>
        </w:rPr>
        <w:t>During the SI,</w:t>
      </w:r>
      <w:r w:rsidR="00B03120" w:rsidRPr="00971DC1">
        <w:rPr>
          <w:rFonts w:ascii="Arial" w:hAnsi="Arial" w:cs="Arial"/>
          <w:lang w:val="en-US"/>
        </w:rPr>
        <w:t xml:space="preserve"> </w:t>
      </w:r>
      <w:r w:rsidR="004B13B0" w:rsidRPr="00971DC1">
        <w:rPr>
          <w:rFonts w:ascii="Arial" w:hAnsi="Arial" w:cs="Arial"/>
          <w:lang w:val="en-US"/>
        </w:rPr>
        <w:t>a dynamic version of SBFD</w:t>
      </w:r>
      <w:r w:rsidR="58BC4BEF" w:rsidRPr="2D1048AB">
        <w:rPr>
          <w:rFonts w:ascii="Arial" w:hAnsi="Arial" w:cs="Arial"/>
          <w:lang w:val="en-US"/>
        </w:rPr>
        <w:t xml:space="preserve"> has also been discussed</w:t>
      </w:r>
      <w:r w:rsidR="00B62BAC" w:rsidRPr="00971DC1">
        <w:rPr>
          <w:rFonts w:ascii="Arial" w:hAnsi="Arial" w:cs="Arial"/>
          <w:lang w:val="en-US"/>
        </w:rPr>
        <w:t xml:space="preserve">, which would allow the gNB to </w:t>
      </w:r>
      <w:r w:rsidR="00062C09" w:rsidRPr="00971DC1">
        <w:rPr>
          <w:rFonts w:ascii="Arial" w:hAnsi="Arial" w:cs="Arial"/>
          <w:lang w:val="en-US"/>
        </w:rPr>
        <w:t xml:space="preserve">transition </w:t>
      </w:r>
      <w:r w:rsidR="00C7293F">
        <w:rPr>
          <w:rFonts w:ascii="Arial" w:hAnsi="Arial" w:cs="Arial"/>
          <w:lang w:val="en-US"/>
        </w:rPr>
        <w:t>between</w:t>
      </w:r>
      <w:r w:rsidR="00C7293F" w:rsidRPr="00971DC1">
        <w:rPr>
          <w:rFonts w:ascii="Arial" w:hAnsi="Arial" w:cs="Arial"/>
          <w:lang w:val="en-US"/>
        </w:rPr>
        <w:t xml:space="preserve"> </w:t>
      </w:r>
      <w:r w:rsidR="00062C09" w:rsidRPr="00971DC1">
        <w:rPr>
          <w:rFonts w:ascii="Arial" w:hAnsi="Arial" w:cs="Arial"/>
          <w:lang w:val="en-US"/>
        </w:rPr>
        <w:t xml:space="preserve">a SBFD operation </w:t>
      </w:r>
      <w:r w:rsidR="00C7293F">
        <w:rPr>
          <w:rFonts w:ascii="Arial" w:hAnsi="Arial" w:cs="Arial"/>
          <w:lang w:val="en-US"/>
        </w:rPr>
        <w:t>and</w:t>
      </w:r>
      <w:r w:rsidR="00C7293F" w:rsidRPr="00971DC1">
        <w:rPr>
          <w:rFonts w:ascii="Arial" w:hAnsi="Arial" w:cs="Arial"/>
          <w:lang w:val="en-US"/>
        </w:rPr>
        <w:t xml:space="preserve"> </w:t>
      </w:r>
      <w:r w:rsidR="00062C09" w:rsidRPr="00971DC1">
        <w:rPr>
          <w:rFonts w:ascii="Arial" w:hAnsi="Arial" w:cs="Arial"/>
          <w:lang w:val="en-US"/>
        </w:rPr>
        <w:t xml:space="preserve">a </w:t>
      </w:r>
      <w:r w:rsidR="000C067D" w:rsidRPr="00971DC1">
        <w:rPr>
          <w:rFonts w:ascii="Arial" w:hAnsi="Arial" w:cs="Arial"/>
          <w:lang w:val="en-US"/>
        </w:rPr>
        <w:t>non-SBFD operation.</w:t>
      </w:r>
      <w:r w:rsidR="00D642AF" w:rsidRPr="00971DC1">
        <w:rPr>
          <w:rFonts w:ascii="Arial" w:hAnsi="Arial" w:cs="Arial"/>
          <w:lang w:val="en-US"/>
        </w:rPr>
        <w:t xml:space="preserve"> The benefits and challenges of supporting a dynamic version of SBFD were captured in the draft TR 38.858: </w:t>
      </w:r>
    </w:p>
    <w:p w14:paraId="30DA0A64" w14:textId="71C1F023" w:rsidR="00BA58FC" w:rsidRPr="00971DC1" w:rsidRDefault="000C067D" w:rsidP="00123041">
      <w:pPr>
        <w:ind w:left="720"/>
        <w:jc w:val="both"/>
        <w:rPr>
          <w:rFonts w:ascii="Arial" w:hAnsi="Arial" w:cs="Arial"/>
          <w:lang w:val="en-US"/>
        </w:rPr>
      </w:pPr>
      <w:r w:rsidRPr="00971DC1">
        <w:rPr>
          <w:rFonts w:ascii="Arial" w:hAnsi="Arial" w:cs="Arial"/>
          <w:lang w:val="en-US"/>
        </w:rPr>
        <w:t xml:space="preserve">In our view, if the configuration of SBFD is </w:t>
      </w:r>
      <w:r w:rsidR="00C17D8F" w:rsidRPr="00971DC1">
        <w:rPr>
          <w:rFonts w:ascii="Arial" w:hAnsi="Arial" w:cs="Arial"/>
          <w:lang w:val="en-US"/>
        </w:rPr>
        <w:t xml:space="preserve">only </w:t>
      </w:r>
      <w:r w:rsidRPr="00971DC1">
        <w:rPr>
          <w:rFonts w:ascii="Arial" w:hAnsi="Arial" w:cs="Arial"/>
          <w:lang w:val="en-US"/>
        </w:rPr>
        <w:t>semi-static</w:t>
      </w:r>
      <w:r w:rsidR="00C17D8F" w:rsidRPr="00971DC1">
        <w:rPr>
          <w:rFonts w:ascii="Arial" w:hAnsi="Arial" w:cs="Arial"/>
          <w:lang w:val="en-US"/>
        </w:rPr>
        <w:t xml:space="preserve"> and the traffic conditions change </w:t>
      </w:r>
      <w:r w:rsidR="00AC63F2" w:rsidRPr="00971DC1">
        <w:rPr>
          <w:rFonts w:ascii="Arial" w:hAnsi="Arial" w:cs="Arial"/>
          <w:lang w:val="en-US"/>
        </w:rPr>
        <w:t xml:space="preserve">in the cell, or the number of UEs that support SBFD </w:t>
      </w:r>
      <w:r w:rsidR="00975E3F" w:rsidRPr="00971DC1">
        <w:rPr>
          <w:rFonts w:ascii="Arial" w:hAnsi="Arial" w:cs="Arial"/>
          <w:lang w:val="en-US"/>
        </w:rPr>
        <w:t>in a cell at a given time is reduced</w:t>
      </w:r>
      <w:r w:rsidR="00F92DF5" w:rsidRPr="00971DC1">
        <w:rPr>
          <w:rFonts w:ascii="Arial" w:hAnsi="Arial" w:cs="Arial"/>
          <w:lang w:val="en-US"/>
        </w:rPr>
        <w:t xml:space="preserve">, </w:t>
      </w:r>
      <w:r w:rsidR="00950CC4" w:rsidRPr="00971DC1">
        <w:rPr>
          <w:rFonts w:ascii="Arial" w:hAnsi="Arial" w:cs="Arial"/>
          <w:lang w:val="en-US"/>
        </w:rPr>
        <w:t xml:space="preserve">we could </w:t>
      </w:r>
      <w:r w:rsidR="00E2008B" w:rsidRPr="00971DC1">
        <w:rPr>
          <w:rFonts w:ascii="Arial" w:hAnsi="Arial" w:cs="Arial"/>
          <w:lang w:val="en-US"/>
        </w:rPr>
        <w:t xml:space="preserve">incur in the case in which a SBFD-heavy configuration is </w:t>
      </w:r>
      <w:r w:rsidR="00F46D54" w:rsidRPr="00971DC1">
        <w:rPr>
          <w:rFonts w:ascii="Arial" w:hAnsi="Arial" w:cs="Arial"/>
          <w:lang w:val="en-US"/>
        </w:rPr>
        <w:t xml:space="preserve">adopted in the cell, but there is no need for so many UL resources. </w:t>
      </w:r>
      <w:r w:rsidR="002313AF">
        <w:rPr>
          <w:rFonts w:ascii="Arial" w:hAnsi="Arial" w:cs="Arial"/>
          <w:lang w:val="en-US"/>
        </w:rPr>
        <w:t xml:space="preserve">This was reflected in </w:t>
      </w:r>
      <w:r w:rsidR="00BD1DF0">
        <w:rPr>
          <w:rFonts w:ascii="Arial" w:hAnsi="Arial" w:cs="Arial"/>
          <w:lang w:val="en-US"/>
        </w:rPr>
        <w:t xml:space="preserve">some of </w:t>
      </w:r>
      <w:r w:rsidR="00811C33">
        <w:rPr>
          <w:rFonts w:ascii="Arial" w:hAnsi="Arial" w:cs="Arial"/>
          <w:lang w:val="en-US"/>
        </w:rPr>
        <w:t xml:space="preserve">the simulation results </w:t>
      </w:r>
      <w:r w:rsidR="006B0D9F">
        <w:rPr>
          <w:rFonts w:ascii="Arial" w:hAnsi="Arial" w:cs="Arial"/>
          <w:lang w:val="en-US"/>
        </w:rPr>
        <w:t xml:space="preserve">provided in RAN1 </w:t>
      </w:r>
      <w:r w:rsidR="00E935DA">
        <w:rPr>
          <w:rFonts w:ascii="Arial" w:hAnsi="Arial" w:cs="Arial"/>
          <w:lang w:val="en-US"/>
        </w:rPr>
        <w:t>(</w:t>
      </w:r>
      <w:r w:rsidR="008D6CC5">
        <w:rPr>
          <w:rFonts w:ascii="Arial" w:hAnsi="Arial" w:cs="Arial"/>
          <w:lang w:val="en-US"/>
        </w:rPr>
        <w:t>indoor scenario</w:t>
      </w:r>
      <w:r w:rsidR="00E935DA">
        <w:rPr>
          <w:rFonts w:ascii="Arial" w:hAnsi="Arial" w:cs="Arial"/>
          <w:lang w:val="en-US"/>
        </w:rPr>
        <w:t>, large packet size)</w:t>
      </w:r>
      <w:r w:rsidR="008D6CC5">
        <w:rPr>
          <w:rFonts w:ascii="Arial" w:hAnsi="Arial" w:cs="Arial"/>
          <w:lang w:val="en-US"/>
        </w:rPr>
        <w:t xml:space="preserve"> </w:t>
      </w:r>
      <w:r w:rsidR="006B0D9F">
        <w:rPr>
          <w:rFonts w:ascii="Arial" w:hAnsi="Arial" w:cs="Arial"/>
          <w:lang w:val="en-US"/>
        </w:rPr>
        <w:t>where</w:t>
      </w:r>
      <w:r w:rsidR="002313AF">
        <w:rPr>
          <w:rFonts w:ascii="Arial" w:hAnsi="Arial" w:cs="Arial"/>
          <w:lang w:val="en-US"/>
        </w:rPr>
        <w:t xml:space="preserve"> </w:t>
      </w:r>
      <w:r w:rsidR="00010ECC">
        <w:rPr>
          <w:rFonts w:ascii="Arial" w:hAnsi="Arial" w:cs="Arial"/>
          <w:lang w:val="en-US"/>
        </w:rPr>
        <w:t xml:space="preserve">semi-static </w:t>
      </w:r>
      <w:r w:rsidR="000557A4">
        <w:rPr>
          <w:rFonts w:ascii="Arial" w:hAnsi="Arial" w:cs="Arial"/>
          <w:lang w:val="en-US"/>
        </w:rPr>
        <w:t xml:space="preserve">SBFD only provides minor </w:t>
      </w:r>
      <w:r w:rsidR="00E935DA">
        <w:rPr>
          <w:rFonts w:ascii="Arial" w:hAnsi="Arial" w:cs="Arial"/>
          <w:lang w:val="en-US"/>
        </w:rPr>
        <w:t xml:space="preserve">gain </w:t>
      </w:r>
      <w:r w:rsidR="007B419A">
        <w:rPr>
          <w:rFonts w:ascii="Arial" w:hAnsi="Arial" w:cs="Arial"/>
          <w:lang w:val="en-US"/>
        </w:rPr>
        <w:t xml:space="preserve">when compared to </w:t>
      </w:r>
      <w:r w:rsidR="00010ECC">
        <w:rPr>
          <w:rFonts w:ascii="Arial" w:hAnsi="Arial" w:cs="Arial"/>
          <w:lang w:val="en-US"/>
        </w:rPr>
        <w:t xml:space="preserve">semi-static TDD </w:t>
      </w:r>
      <w:r w:rsidR="00E935DA">
        <w:rPr>
          <w:rFonts w:ascii="Arial" w:hAnsi="Arial" w:cs="Arial"/>
          <w:lang w:val="en-US"/>
        </w:rPr>
        <w:t>while is significantly outperformed by</w:t>
      </w:r>
      <w:r w:rsidR="003160DD">
        <w:rPr>
          <w:rFonts w:ascii="Arial" w:hAnsi="Arial" w:cs="Arial"/>
          <w:lang w:val="en-US"/>
        </w:rPr>
        <w:t xml:space="preserve"> </w:t>
      </w:r>
      <w:r w:rsidR="00AF0358">
        <w:rPr>
          <w:rFonts w:ascii="Arial" w:hAnsi="Arial" w:cs="Arial"/>
          <w:lang w:val="en-US"/>
        </w:rPr>
        <w:t>dynamic TDD</w:t>
      </w:r>
      <w:r w:rsidR="00E935DA">
        <w:rPr>
          <w:rFonts w:ascii="Arial" w:hAnsi="Arial" w:cs="Arial"/>
          <w:lang w:val="en-US"/>
        </w:rPr>
        <w:t xml:space="preserve"> </w:t>
      </w:r>
      <w:r w:rsidR="00A037CA">
        <w:rPr>
          <w:rFonts w:ascii="Arial" w:hAnsi="Arial" w:cs="Arial"/>
          <w:lang w:val="en-US"/>
        </w:rPr>
        <w:fldChar w:fldCharType="begin"/>
      </w:r>
      <w:r w:rsidR="00A037CA">
        <w:rPr>
          <w:rFonts w:ascii="Arial" w:hAnsi="Arial" w:cs="Arial"/>
          <w:lang w:val="en-US"/>
        </w:rPr>
        <w:instrText xml:space="preserve"> REF _Ref144112143 \r \h </w:instrText>
      </w:r>
      <w:r w:rsidR="00A037CA">
        <w:rPr>
          <w:rFonts w:ascii="Arial" w:hAnsi="Arial" w:cs="Arial"/>
          <w:lang w:val="en-US"/>
        </w:rPr>
      </w:r>
      <w:r w:rsidR="00A037CA">
        <w:rPr>
          <w:rFonts w:ascii="Arial" w:hAnsi="Arial" w:cs="Arial"/>
          <w:lang w:val="en-US"/>
        </w:rPr>
        <w:fldChar w:fldCharType="separate"/>
      </w:r>
      <w:r w:rsidR="00A037CA">
        <w:rPr>
          <w:rFonts w:ascii="Arial" w:hAnsi="Arial" w:cs="Arial"/>
          <w:lang w:val="en-US"/>
        </w:rPr>
        <w:t>[4]</w:t>
      </w:r>
      <w:r w:rsidR="00A037CA">
        <w:rPr>
          <w:rFonts w:ascii="Arial" w:hAnsi="Arial" w:cs="Arial"/>
          <w:lang w:val="en-US"/>
        </w:rPr>
        <w:fldChar w:fldCharType="end"/>
      </w:r>
      <w:r w:rsidR="00A037CA">
        <w:rPr>
          <w:rFonts w:ascii="Arial" w:hAnsi="Arial" w:cs="Arial"/>
          <w:lang w:val="en-US"/>
        </w:rPr>
        <w:t>.</w:t>
      </w:r>
      <w:r w:rsidR="00AF0358">
        <w:rPr>
          <w:rFonts w:ascii="Arial" w:hAnsi="Arial" w:cs="Arial"/>
          <w:lang w:val="en-US"/>
        </w:rPr>
        <w:t xml:space="preserve"> </w:t>
      </w:r>
      <w:r w:rsidR="00BC0CB5" w:rsidRPr="00971DC1">
        <w:rPr>
          <w:rFonts w:ascii="Arial" w:hAnsi="Arial" w:cs="Arial"/>
          <w:lang w:val="en-US"/>
        </w:rPr>
        <w:t xml:space="preserve">In a semi-static configuration, </w:t>
      </w:r>
      <w:r w:rsidR="00EF4BAE" w:rsidRPr="00971DC1">
        <w:rPr>
          <w:rFonts w:ascii="Arial" w:hAnsi="Arial" w:cs="Arial"/>
          <w:lang w:val="en-US"/>
        </w:rPr>
        <w:t xml:space="preserve">there are different ways to configure the SBFD slots: using a cell-specific configuration, or a UE specific configuration. In any case, the </w:t>
      </w:r>
      <w:r w:rsidR="009D1195" w:rsidRPr="00971DC1">
        <w:rPr>
          <w:rFonts w:ascii="Arial" w:hAnsi="Arial" w:cs="Arial"/>
          <w:lang w:val="en-US"/>
        </w:rPr>
        <w:t xml:space="preserve">network would need to update the information in SIB or send a RRC reconfiguration message </w:t>
      </w:r>
      <w:r w:rsidR="00B733FC">
        <w:rPr>
          <w:rFonts w:ascii="Arial" w:hAnsi="Arial" w:cs="Arial"/>
          <w:lang w:val="en-US"/>
        </w:rPr>
        <w:t xml:space="preserve">to all RRC connected UEs </w:t>
      </w:r>
      <w:r w:rsidR="00615C96">
        <w:rPr>
          <w:rFonts w:ascii="Arial" w:hAnsi="Arial" w:cs="Arial"/>
          <w:lang w:val="en-US"/>
        </w:rPr>
        <w:t xml:space="preserve">in the corresponding cell </w:t>
      </w:r>
      <w:r w:rsidR="009D1195" w:rsidRPr="00971DC1">
        <w:rPr>
          <w:rFonts w:ascii="Arial" w:hAnsi="Arial" w:cs="Arial"/>
          <w:lang w:val="en-US"/>
        </w:rPr>
        <w:t xml:space="preserve">every time it needs to adjust the </w:t>
      </w:r>
      <w:r w:rsidR="00614CFC" w:rsidRPr="00971DC1">
        <w:rPr>
          <w:rFonts w:ascii="Arial" w:hAnsi="Arial" w:cs="Arial"/>
          <w:lang w:val="en-US"/>
        </w:rPr>
        <w:t>frame structure</w:t>
      </w:r>
      <w:r w:rsidR="00D3792A">
        <w:rPr>
          <w:rFonts w:ascii="Arial" w:hAnsi="Arial" w:cs="Arial"/>
          <w:lang w:val="en-US"/>
        </w:rPr>
        <w:t xml:space="preserve">. </w:t>
      </w:r>
      <w:r w:rsidR="00FB45E3">
        <w:rPr>
          <w:rFonts w:ascii="Arial" w:hAnsi="Arial" w:cs="Arial"/>
          <w:lang w:val="en-US"/>
        </w:rPr>
        <w:t>T</w:t>
      </w:r>
      <w:r w:rsidR="004E4954">
        <w:rPr>
          <w:rFonts w:ascii="Arial" w:hAnsi="Arial" w:cs="Arial"/>
          <w:lang w:val="en-US"/>
        </w:rPr>
        <w:t xml:space="preserve">his process can take </w:t>
      </w:r>
      <w:r w:rsidR="00101EFB">
        <w:rPr>
          <w:rFonts w:ascii="Arial" w:hAnsi="Arial" w:cs="Arial"/>
          <w:lang w:val="en-US"/>
        </w:rPr>
        <w:t>up to</w:t>
      </w:r>
      <w:r w:rsidR="00E44733">
        <w:rPr>
          <w:rFonts w:ascii="Arial" w:hAnsi="Arial" w:cs="Arial"/>
          <w:lang w:val="en-US"/>
        </w:rPr>
        <w:t xml:space="preserve"> several</w:t>
      </w:r>
      <w:r w:rsidR="00101EFB">
        <w:rPr>
          <w:rFonts w:ascii="Arial" w:hAnsi="Arial" w:cs="Arial"/>
          <w:lang w:val="en-US"/>
        </w:rPr>
        <w:t xml:space="preserve"> </w:t>
      </w:r>
      <w:r w:rsidR="004E4954">
        <w:rPr>
          <w:rFonts w:ascii="Arial" w:hAnsi="Arial" w:cs="Arial"/>
          <w:lang w:val="en-US"/>
        </w:rPr>
        <w:t>hundreds of milliseconds</w:t>
      </w:r>
      <w:r w:rsidR="00FB45E3">
        <w:rPr>
          <w:rFonts w:ascii="Arial" w:hAnsi="Arial" w:cs="Arial"/>
          <w:lang w:val="en-US"/>
        </w:rPr>
        <w:t xml:space="preserve"> and </w:t>
      </w:r>
      <w:r w:rsidR="00293CDB">
        <w:rPr>
          <w:rFonts w:ascii="Arial" w:hAnsi="Arial" w:cs="Arial"/>
          <w:lang w:val="en-US"/>
        </w:rPr>
        <w:t xml:space="preserve">may </w:t>
      </w:r>
      <w:r w:rsidR="00280ED8">
        <w:rPr>
          <w:rFonts w:ascii="Arial" w:hAnsi="Arial" w:cs="Arial"/>
          <w:lang w:val="en-US"/>
        </w:rPr>
        <w:t xml:space="preserve">additionally </w:t>
      </w:r>
      <w:r w:rsidR="00293CDB">
        <w:rPr>
          <w:rFonts w:ascii="Arial" w:hAnsi="Arial" w:cs="Arial"/>
          <w:lang w:val="en-US"/>
        </w:rPr>
        <w:t>require</w:t>
      </w:r>
      <w:r w:rsidR="007C3A87">
        <w:rPr>
          <w:rFonts w:ascii="Arial" w:hAnsi="Arial" w:cs="Arial"/>
          <w:lang w:val="en-US"/>
        </w:rPr>
        <w:t xml:space="preserve"> </w:t>
      </w:r>
      <w:r w:rsidR="00351183">
        <w:rPr>
          <w:rFonts w:ascii="Arial" w:hAnsi="Arial" w:cs="Arial"/>
          <w:lang w:val="en-US"/>
        </w:rPr>
        <w:t xml:space="preserve">a </w:t>
      </w:r>
      <w:r w:rsidR="007C3A87">
        <w:rPr>
          <w:rFonts w:ascii="Arial" w:hAnsi="Arial" w:cs="Arial"/>
          <w:lang w:val="en-US"/>
        </w:rPr>
        <w:t xml:space="preserve">significant </w:t>
      </w:r>
      <w:r w:rsidR="00293CDB">
        <w:rPr>
          <w:rFonts w:ascii="Arial" w:hAnsi="Arial" w:cs="Arial"/>
          <w:lang w:val="en-US"/>
        </w:rPr>
        <w:t xml:space="preserve">amount of </w:t>
      </w:r>
      <w:r w:rsidR="007C3A87">
        <w:rPr>
          <w:rFonts w:ascii="Arial" w:hAnsi="Arial" w:cs="Arial"/>
          <w:lang w:val="en-US"/>
        </w:rPr>
        <w:t xml:space="preserve">signaling </w:t>
      </w:r>
      <w:r w:rsidR="00293CDB">
        <w:rPr>
          <w:rFonts w:ascii="Arial" w:hAnsi="Arial" w:cs="Arial"/>
          <w:lang w:val="en-US"/>
        </w:rPr>
        <w:t xml:space="preserve">between the </w:t>
      </w:r>
      <w:r w:rsidR="00280ED8">
        <w:rPr>
          <w:rFonts w:ascii="Arial" w:hAnsi="Arial" w:cs="Arial"/>
          <w:lang w:val="en-US"/>
        </w:rPr>
        <w:t>network and the UEs</w:t>
      </w:r>
      <w:r w:rsidR="00351183">
        <w:rPr>
          <w:rFonts w:ascii="Arial" w:hAnsi="Arial" w:cs="Arial"/>
          <w:lang w:val="en-US"/>
        </w:rPr>
        <w:t>, which in practice make</w:t>
      </w:r>
      <w:r w:rsidR="005318FD">
        <w:rPr>
          <w:rFonts w:ascii="Arial" w:hAnsi="Arial" w:cs="Arial"/>
          <w:lang w:val="en-US"/>
        </w:rPr>
        <w:t>s</w:t>
      </w:r>
      <w:r w:rsidR="00351183">
        <w:rPr>
          <w:rFonts w:ascii="Arial" w:hAnsi="Arial" w:cs="Arial"/>
          <w:lang w:val="en-US"/>
        </w:rPr>
        <w:t xml:space="preserve"> it</w:t>
      </w:r>
      <w:r w:rsidR="00280ED8">
        <w:rPr>
          <w:rFonts w:ascii="Arial" w:hAnsi="Arial" w:cs="Arial"/>
          <w:lang w:val="en-US"/>
        </w:rPr>
        <w:t xml:space="preserve"> </w:t>
      </w:r>
      <w:r w:rsidR="00654692">
        <w:rPr>
          <w:rFonts w:ascii="Arial" w:hAnsi="Arial" w:cs="Arial"/>
          <w:lang w:val="en-US"/>
        </w:rPr>
        <w:t xml:space="preserve">unfeasible </w:t>
      </w:r>
      <w:r w:rsidR="00AB7007">
        <w:rPr>
          <w:rFonts w:ascii="Arial" w:hAnsi="Arial" w:cs="Arial"/>
          <w:lang w:val="en-US"/>
        </w:rPr>
        <w:t xml:space="preserve">to </w:t>
      </w:r>
      <w:r w:rsidR="00C91E8B">
        <w:rPr>
          <w:rFonts w:ascii="Arial" w:hAnsi="Arial" w:cs="Arial"/>
          <w:lang w:val="en-US"/>
        </w:rPr>
        <w:t>modify</w:t>
      </w:r>
      <w:r w:rsidR="00AB7007">
        <w:rPr>
          <w:rFonts w:ascii="Arial" w:hAnsi="Arial" w:cs="Arial"/>
          <w:lang w:val="en-US"/>
        </w:rPr>
        <w:t xml:space="preserve"> </w:t>
      </w:r>
      <w:r w:rsidR="00CB5C98">
        <w:rPr>
          <w:rFonts w:ascii="Arial" w:hAnsi="Arial" w:cs="Arial"/>
          <w:lang w:val="en-US"/>
        </w:rPr>
        <w:t xml:space="preserve">the </w:t>
      </w:r>
      <w:r w:rsidR="00025372">
        <w:rPr>
          <w:rFonts w:ascii="Arial" w:hAnsi="Arial" w:cs="Arial"/>
          <w:lang w:val="en-US"/>
        </w:rPr>
        <w:t>SBFD configuration</w:t>
      </w:r>
      <w:r w:rsidR="008D3355">
        <w:rPr>
          <w:rFonts w:ascii="Arial" w:hAnsi="Arial" w:cs="Arial"/>
          <w:lang w:val="en-US"/>
        </w:rPr>
        <w:t>, even quite sporadically</w:t>
      </w:r>
      <w:r w:rsidR="00560102">
        <w:rPr>
          <w:rFonts w:ascii="Arial" w:hAnsi="Arial" w:cs="Arial"/>
          <w:lang w:val="en-US"/>
        </w:rPr>
        <w:t>.</w:t>
      </w:r>
    </w:p>
    <w:p w14:paraId="72D31721" w14:textId="3B002C4D" w:rsidR="00EF4BAE" w:rsidRPr="006319C1" w:rsidRDefault="00614CFC" w:rsidP="00123041">
      <w:pPr>
        <w:ind w:left="720"/>
        <w:jc w:val="both"/>
        <w:rPr>
          <w:rFonts w:ascii="Arial" w:hAnsi="Arial" w:cs="Arial"/>
          <w:lang w:val="en-US"/>
        </w:rPr>
      </w:pPr>
      <w:r w:rsidRPr="00971DC1">
        <w:rPr>
          <w:rFonts w:ascii="Arial" w:hAnsi="Arial" w:cs="Arial"/>
          <w:lang w:val="en-US"/>
        </w:rPr>
        <w:t xml:space="preserve">Since SBFD </w:t>
      </w:r>
      <w:r w:rsidR="006C1B9D">
        <w:rPr>
          <w:rFonts w:ascii="Arial" w:hAnsi="Arial" w:cs="Arial"/>
          <w:lang w:val="en-US"/>
        </w:rPr>
        <w:t xml:space="preserve">operation </w:t>
      </w:r>
      <w:r w:rsidR="00730745">
        <w:rPr>
          <w:rFonts w:ascii="Arial" w:hAnsi="Arial" w:cs="Arial"/>
          <w:lang w:val="en-US"/>
        </w:rPr>
        <w:t>was studied</w:t>
      </w:r>
      <w:r w:rsidR="006C1B9D">
        <w:rPr>
          <w:rFonts w:ascii="Arial" w:hAnsi="Arial" w:cs="Arial"/>
          <w:lang w:val="en-US"/>
        </w:rPr>
        <w:t xml:space="preserve"> </w:t>
      </w:r>
      <w:r w:rsidR="00665A41">
        <w:rPr>
          <w:rFonts w:ascii="Arial" w:hAnsi="Arial" w:cs="Arial"/>
          <w:lang w:val="en-US"/>
        </w:rPr>
        <w:t xml:space="preserve">for </w:t>
      </w:r>
      <w:r w:rsidR="00A0784F">
        <w:rPr>
          <w:rFonts w:ascii="Arial" w:hAnsi="Arial" w:cs="Arial"/>
          <w:lang w:val="en-US"/>
        </w:rPr>
        <w:t xml:space="preserve">symbols configured as Downlink or Flexible in </w:t>
      </w:r>
      <w:r w:rsidR="00A0784F" w:rsidRPr="00730745">
        <w:rPr>
          <w:rFonts w:ascii="Arial" w:hAnsi="Arial" w:cs="Arial"/>
          <w:i/>
          <w:iCs/>
          <w:lang w:val="en-US"/>
        </w:rPr>
        <w:t>TDD-</w:t>
      </w:r>
      <w:r w:rsidR="00A1618E" w:rsidRPr="00730745">
        <w:rPr>
          <w:rFonts w:ascii="Arial" w:hAnsi="Arial" w:cs="Arial"/>
          <w:i/>
          <w:iCs/>
          <w:lang w:val="en-US"/>
        </w:rPr>
        <w:t>UL-DL-ConfigCommon</w:t>
      </w:r>
      <w:r w:rsidR="00730745">
        <w:rPr>
          <w:rFonts w:ascii="Arial" w:hAnsi="Arial" w:cs="Arial"/>
          <w:lang w:val="en-US"/>
        </w:rPr>
        <w:t xml:space="preserve">, we think that </w:t>
      </w:r>
      <w:r w:rsidR="005304FC">
        <w:rPr>
          <w:rFonts w:ascii="Arial" w:hAnsi="Arial" w:cs="Arial"/>
          <w:lang w:val="en-US"/>
        </w:rPr>
        <w:t xml:space="preserve">providing a way </w:t>
      </w:r>
      <w:r w:rsidR="00826A80">
        <w:rPr>
          <w:rFonts w:ascii="Arial" w:hAnsi="Arial" w:cs="Arial"/>
          <w:lang w:val="en-US"/>
        </w:rPr>
        <w:t xml:space="preserve">to </w:t>
      </w:r>
      <w:r w:rsidR="00EF787D">
        <w:rPr>
          <w:rFonts w:ascii="Arial" w:hAnsi="Arial" w:cs="Arial"/>
          <w:lang w:val="en-US"/>
        </w:rPr>
        <w:t>fallback</w:t>
      </w:r>
      <w:r w:rsidR="00826A80">
        <w:rPr>
          <w:rFonts w:ascii="Arial" w:hAnsi="Arial" w:cs="Arial"/>
          <w:lang w:val="en-US"/>
        </w:rPr>
        <w:t xml:space="preserve"> </w:t>
      </w:r>
      <w:r w:rsidR="006319C1">
        <w:rPr>
          <w:rFonts w:ascii="Arial" w:hAnsi="Arial" w:cs="Arial"/>
          <w:lang w:val="en-US"/>
        </w:rPr>
        <w:t xml:space="preserve">from the SBFD slot to </w:t>
      </w:r>
      <w:r w:rsidR="00764E5F">
        <w:rPr>
          <w:rFonts w:ascii="Arial" w:hAnsi="Arial" w:cs="Arial"/>
          <w:lang w:val="en-US"/>
        </w:rPr>
        <w:t xml:space="preserve">the type of </w:t>
      </w:r>
      <w:r w:rsidR="00FB712C">
        <w:rPr>
          <w:rFonts w:ascii="Arial" w:hAnsi="Arial" w:cs="Arial"/>
          <w:lang w:val="en-US"/>
        </w:rPr>
        <w:t xml:space="preserve">slot that was originally configured </w:t>
      </w:r>
      <w:r w:rsidR="006319C1">
        <w:rPr>
          <w:rFonts w:ascii="Arial" w:hAnsi="Arial" w:cs="Arial"/>
          <w:lang w:val="en-US"/>
        </w:rPr>
        <w:t xml:space="preserve">in </w:t>
      </w:r>
      <w:r w:rsidR="006319C1" w:rsidRPr="00730745">
        <w:rPr>
          <w:rFonts w:ascii="Arial" w:hAnsi="Arial" w:cs="Arial"/>
          <w:i/>
          <w:iCs/>
          <w:lang w:val="en-US"/>
        </w:rPr>
        <w:t>TDD-UL-DL-ConfigCommon</w:t>
      </w:r>
      <w:r w:rsidR="001949A7">
        <w:rPr>
          <w:rFonts w:ascii="Arial" w:hAnsi="Arial" w:cs="Arial"/>
          <w:lang w:val="en-US"/>
        </w:rPr>
        <w:t xml:space="preserve"> would be beneficial </w:t>
      </w:r>
      <w:r w:rsidR="006D0222">
        <w:rPr>
          <w:rFonts w:ascii="Arial" w:hAnsi="Arial" w:cs="Arial"/>
          <w:lang w:val="en-US"/>
        </w:rPr>
        <w:t xml:space="preserve">in the situations mentioned above. </w:t>
      </w:r>
      <w:r w:rsidR="00274CEA">
        <w:rPr>
          <w:rFonts w:ascii="Arial" w:hAnsi="Arial" w:cs="Arial"/>
          <w:lang w:val="en-US"/>
        </w:rPr>
        <w:t xml:space="preserve">This behavior would allow the gNB to quickly adapt to the </w:t>
      </w:r>
      <w:r w:rsidR="00361B72">
        <w:rPr>
          <w:rFonts w:ascii="Arial" w:hAnsi="Arial" w:cs="Arial"/>
          <w:lang w:val="en-US"/>
        </w:rPr>
        <w:t>traffic conditions.</w:t>
      </w:r>
      <w:r w:rsidR="001522E3">
        <w:rPr>
          <w:rFonts w:ascii="Arial" w:hAnsi="Arial" w:cs="Arial"/>
          <w:lang w:val="en-US"/>
        </w:rPr>
        <w:t xml:space="preserve"> It is important to clarify that we do not expect this operation to be done w</w:t>
      </w:r>
      <w:r w:rsidR="00B61DC2">
        <w:rPr>
          <w:rFonts w:ascii="Arial" w:hAnsi="Arial" w:cs="Arial"/>
          <w:lang w:val="en-US"/>
        </w:rPr>
        <w:t xml:space="preserve">ith a very </w:t>
      </w:r>
      <w:r w:rsidR="00CB7D3E">
        <w:rPr>
          <w:rFonts w:ascii="Arial" w:hAnsi="Arial" w:cs="Arial"/>
          <w:lang w:val="en-US"/>
        </w:rPr>
        <w:t>short periodicity</w:t>
      </w:r>
      <w:r w:rsidR="00C762EB">
        <w:rPr>
          <w:rFonts w:ascii="Arial" w:hAnsi="Arial" w:cs="Arial"/>
          <w:lang w:val="en-US"/>
        </w:rPr>
        <w:t xml:space="preserve">, such as on a </w:t>
      </w:r>
      <w:r w:rsidR="006F0839">
        <w:rPr>
          <w:rFonts w:ascii="Arial" w:hAnsi="Arial" w:cs="Arial"/>
          <w:lang w:val="en-US"/>
        </w:rPr>
        <w:t>slot</w:t>
      </w:r>
      <w:r w:rsidR="00C762EB">
        <w:rPr>
          <w:rFonts w:ascii="Arial" w:hAnsi="Arial" w:cs="Arial"/>
          <w:lang w:val="en-US"/>
        </w:rPr>
        <w:t>-basis</w:t>
      </w:r>
      <w:r w:rsidR="007E34DF">
        <w:rPr>
          <w:rFonts w:ascii="Arial" w:hAnsi="Arial" w:cs="Arial"/>
          <w:lang w:val="en-US"/>
        </w:rPr>
        <w:t xml:space="preserve">, considering the </w:t>
      </w:r>
      <w:r w:rsidR="00BD1847">
        <w:rPr>
          <w:rFonts w:ascii="Arial" w:hAnsi="Arial" w:cs="Arial"/>
          <w:lang w:val="en-US"/>
        </w:rPr>
        <w:t xml:space="preserve">above </w:t>
      </w:r>
      <w:r w:rsidR="002E0B07">
        <w:rPr>
          <w:rFonts w:ascii="Arial" w:hAnsi="Arial" w:cs="Arial"/>
          <w:lang w:val="en-US"/>
        </w:rPr>
        <w:t>cases for dynamic SBFD</w:t>
      </w:r>
      <w:r w:rsidR="000A0190">
        <w:rPr>
          <w:rFonts w:ascii="Arial" w:hAnsi="Arial" w:cs="Arial"/>
          <w:lang w:val="en-US"/>
        </w:rPr>
        <w:t xml:space="preserve">. </w:t>
      </w:r>
    </w:p>
    <w:p w14:paraId="4F060814" w14:textId="6B38BC80" w:rsidR="00281560" w:rsidRPr="00971DC1" w:rsidRDefault="00281560" w:rsidP="00BC2D9F">
      <w:pPr>
        <w:rPr>
          <w:rFonts w:ascii="Arial" w:hAnsi="Arial" w:cs="Arial"/>
          <w:b/>
          <w:bCs/>
          <w:u w:val="single"/>
          <w:lang w:val="en-US"/>
        </w:rPr>
      </w:pPr>
      <w:r w:rsidRPr="00281560">
        <w:rPr>
          <w:rFonts w:ascii="Arial" w:hAnsi="Arial" w:cs="Arial"/>
          <w:b/>
          <w:bCs/>
          <w:u w:val="single"/>
          <w:lang w:val="en-US"/>
        </w:rPr>
        <w:t xml:space="preserve">Specify SBFD collision handling and priority rules between conflicting UL and DL </w:t>
      </w:r>
    </w:p>
    <w:p w14:paraId="46529329" w14:textId="5C2C48EE" w:rsidR="00B361B9" w:rsidRDefault="00350AC4" w:rsidP="001446DD">
      <w:pPr>
        <w:jc w:val="both"/>
        <w:rPr>
          <w:rFonts w:ascii="Arial" w:hAnsi="Arial" w:cs="Arial"/>
          <w:lang w:val="en-US"/>
        </w:rPr>
      </w:pPr>
      <w:r w:rsidRPr="00EB68A1">
        <w:rPr>
          <w:rFonts w:ascii="Arial" w:hAnsi="Arial" w:cs="Arial"/>
          <w:lang w:val="en-US"/>
        </w:rPr>
        <w:t xml:space="preserve">During the study item, there was no conclusion regarding the collision handling </w:t>
      </w:r>
      <w:r w:rsidR="006219A3" w:rsidRPr="00EB68A1">
        <w:rPr>
          <w:rFonts w:ascii="Arial" w:hAnsi="Arial" w:cs="Arial"/>
          <w:lang w:val="en-US"/>
        </w:rPr>
        <w:t xml:space="preserve">between UL transmissions </w:t>
      </w:r>
      <w:r w:rsidR="007741E1" w:rsidRPr="00EB68A1">
        <w:rPr>
          <w:rFonts w:ascii="Arial" w:hAnsi="Arial" w:cs="Arial"/>
          <w:lang w:val="en-US"/>
        </w:rPr>
        <w:t>and DL receptions in SBFD symbols</w:t>
      </w:r>
      <w:r w:rsidR="00732831">
        <w:rPr>
          <w:rFonts w:ascii="Arial" w:hAnsi="Arial" w:cs="Arial"/>
          <w:lang w:val="en-US"/>
        </w:rPr>
        <w:t>, even though this topic has been proposed for discussion by different companies.</w:t>
      </w:r>
      <w:r w:rsidR="00E207CA">
        <w:rPr>
          <w:rFonts w:ascii="Arial" w:hAnsi="Arial" w:cs="Arial"/>
          <w:lang w:val="en-US"/>
        </w:rPr>
        <w:t xml:space="preserve"> In despite of that, our view is that it is </w:t>
      </w:r>
      <w:r w:rsidR="004422F1">
        <w:rPr>
          <w:rFonts w:ascii="Arial" w:hAnsi="Arial" w:cs="Arial"/>
          <w:lang w:val="en-US"/>
        </w:rPr>
        <w:t>essential</w:t>
      </w:r>
      <w:r w:rsidR="00E207CA">
        <w:rPr>
          <w:rFonts w:ascii="Arial" w:hAnsi="Arial" w:cs="Arial"/>
          <w:lang w:val="en-US"/>
        </w:rPr>
        <w:t xml:space="preserve"> to define how collisions would be handled by the UE in the Rel-19 work item. </w:t>
      </w:r>
      <w:r w:rsidR="00BF39D7">
        <w:rPr>
          <w:rFonts w:ascii="Arial" w:hAnsi="Arial" w:cs="Arial"/>
          <w:lang w:val="en-US"/>
        </w:rPr>
        <w:t xml:space="preserve">It is important to also discuss how to handle the case in which </w:t>
      </w:r>
      <w:r w:rsidR="00F60704">
        <w:rPr>
          <w:rFonts w:ascii="Arial" w:hAnsi="Arial" w:cs="Arial"/>
          <w:lang w:val="en-US"/>
        </w:rPr>
        <w:t xml:space="preserve">the time between DL </w:t>
      </w:r>
      <w:r w:rsidR="00826F2A">
        <w:rPr>
          <w:rFonts w:ascii="Arial" w:hAnsi="Arial" w:cs="Arial"/>
          <w:lang w:val="en-US"/>
        </w:rPr>
        <w:t>receptions and UL transmissions is less than the Rx-Tx switching time at the UE.</w:t>
      </w:r>
    </w:p>
    <w:p w14:paraId="62A6B746" w14:textId="1E0092B3" w:rsidR="0017561C" w:rsidRDefault="0017561C" w:rsidP="001446DD">
      <w:pPr>
        <w:jc w:val="both"/>
        <w:rPr>
          <w:rFonts w:ascii="Arial" w:hAnsi="Arial" w:cs="Arial"/>
          <w:lang w:val="en-US"/>
        </w:rPr>
      </w:pPr>
      <w:r>
        <w:rPr>
          <w:rFonts w:ascii="Arial" w:hAnsi="Arial" w:cs="Arial"/>
          <w:lang w:val="en-US"/>
        </w:rPr>
        <w:t>These collisions would include</w:t>
      </w:r>
      <w:r w:rsidR="00EB6AEC">
        <w:rPr>
          <w:rFonts w:ascii="Arial" w:hAnsi="Arial" w:cs="Arial"/>
          <w:lang w:val="en-US"/>
        </w:rPr>
        <w:t xml:space="preserve">, for example: </w:t>
      </w:r>
      <w:r>
        <w:rPr>
          <w:rFonts w:ascii="Arial" w:hAnsi="Arial" w:cs="Arial"/>
          <w:lang w:val="en-US"/>
        </w:rPr>
        <w:t xml:space="preserve"> </w:t>
      </w:r>
    </w:p>
    <w:p w14:paraId="5D98C8C7" w14:textId="479DA030" w:rsidR="0017561C" w:rsidRDefault="00526733" w:rsidP="00EA33C3">
      <w:pPr>
        <w:pStyle w:val="ListParagraph"/>
        <w:numPr>
          <w:ilvl w:val="0"/>
          <w:numId w:val="8"/>
        </w:numPr>
        <w:jc w:val="both"/>
        <w:rPr>
          <w:rFonts w:ascii="Arial" w:hAnsi="Arial" w:cs="Arial"/>
          <w:lang w:val="en-US"/>
        </w:rPr>
      </w:pPr>
      <w:r>
        <w:rPr>
          <w:rFonts w:ascii="Arial" w:hAnsi="Arial" w:cs="Arial"/>
          <w:lang w:val="en-US"/>
        </w:rPr>
        <w:t>Semi-static</w:t>
      </w:r>
      <w:r w:rsidR="0017561C">
        <w:rPr>
          <w:rFonts w:ascii="Arial" w:hAnsi="Arial" w:cs="Arial"/>
          <w:lang w:val="en-US"/>
        </w:rPr>
        <w:t xml:space="preserve"> UL vs. scheduled DL</w:t>
      </w:r>
    </w:p>
    <w:p w14:paraId="7967B39B" w14:textId="491FCB3E" w:rsidR="00345B0A" w:rsidRDefault="00345B0A" w:rsidP="00EA33C3">
      <w:pPr>
        <w:pStyle w:val="ListParagraph"/>
        <w:numPr>
          <w:ilvl w:val="0"/>
          <w:numId w:val="8"/>
        </w:numPr>
        <w:jc w:val="both"/>
        <w:rPr>
          <w:rFonts w:ascii="Arial" w:hAnsi="Arial" w:cs="Arial"/>
          <w:lang w:val="en-US"/>
        </w:rPr>
      </w:pPr>
      <w:r>
        <w:rPr>
          <w:rFonts w:ascii="Arial" w:hAnsi="Arial" w:cs="Arial"/>
          <w:lang w:val="en-US"/>
        </w:rPr>
        <w:t xml:space="preserve">Semi-static UL vs. </w:t>
      </w:r>
      <w:r w:rsidR="00051CBA">
        <w:rPr>
          <w:rFonts w:ascii="Arial" w:hAnsi="Arial" w:cs="Arial"/>
          <w:lang w:val="en-US"/>
        </w:rPr>
        <w:t>semi-static</w:t>
      </w:r>
      <w:r>
        <w:rPr>
          <w:rFonts w:ascii="Arial" w:hAnsi="Arial" w:cs="Arial"/>
          <w:lang w:val="en-US"/>
        </w:rPr>
        <w:t xml:space="preserve"> DL</w:t>
      </w:r>
    </w:p>
    <w:p w14:paraId="5BEFDB42" w14:textId="2FFE41A5" w:rsidR="0017561C" w:rsidRDefault="0017561C" w:rsidP="00EA33C3">
      <w:pPr>
        <w:pStyle w:val="ListParagraph"/>
        <w:numPr>
          <w:ilvl w:val="0"/>
          <w:numId w:val="8"/>
        </w:numPr>
        <w:jc w:val="both"/>
        <w:rPr>
          <w:rFonts w:ascii="Arial" w:hAnsi="Arial" w:cs="Arial"/>
          <w:lang w:val="en-US"/>
        </w:rPr>
      </w:pPr>
      <w:r>
        <w:rPr>
          <w:rFonts w:ascii="Arial" w:hAnsi="Arial" w:cs="Arial"/>
          <w:lang w:val="en-US"/>
        </w:rPr>
        <w:t xml:space="preserve">Scheduled UL vs. </w:t>
      </w:r>
      <w:r w:rsidR="00051CBA">
        <w:rPr>
          <w:rFonts w:ascii="Arial" w:hAnsi="Arial" w:cs="Arial"/>
          <w:lang w:val="en-US"/>
        </w:rPr>
        <w:t>semi-static DL</w:t>
      </w:r>
    </w:p>
    <w:p w14:paraId="32335B6E" w14:textId="77777777" w:rsidR="00EB6AEC" w:rsidRDefault="00EB6AEC" w:rsidP="00BB7D56">
      <w:pPr>
        <w:jc w:val="both"/>
        <w:rPr>
          <w:rFonts w:ascii="Arial" w:hAnsi="Arial" w:cs="Arial"/>
          <w:lang w:val="en-US"/>
        </w:rPr>
      </w:pPr>
      <w:r>
        <w:rPr>
          <w:rFonts w:ascii="Arial" w:hAnsi="Arial" w:cs="Arial"/>
          <w:lang w:val="en-US"/>
        </w:rPr>
        <w:t xml:space="preserve">The exact cases can be discussed during the WI. </w:t>
      </w:r>
    </w:p>
    <w:p w14:paraId="125C4667" w14:textId="1E73B29A" w:rsidR="00BB7D56" w:rsidRPr="00EB68A1" w:rsidRDefault="00672A7A" w:rsidP="00EB68A1">
      <w:pPr>
        <w:jc w:val="both"/>
        <w:rPr>
          <w:rFonts w:ascii="Arial" w:hAnsi="Arial" w:cs="Arial"/>
          <w:lang w:val="en-US"/>
        </w:rPr>
      </w:pPr>
      <w:r>
        <w:rPr>
          <w:rFonts w:ascii="Arial" w:hAnsi="Arial" w:cs="Arial"/>
          <w:lang w:val="en-US"/>
        </w:rPr>
        <w:t xml:space="preserve">In addition to the collision handling, </w:t>
      </w:r>
      <w:r w:rsidR="004F09E4">
        <w:rPr>
          <w:rFonts w:ascii="Arial" w:hAnsi="Arial" w:cs="Arial"/>
          <w:lang w:val="en-US"/>
        </w:rPr>
        <w:t xml:space="preserve">another aspect that could be handled in this objective, is </w:t>
      </w:r>
      <w:r w:rsidR="001E4E33">
        <w:rPr>
          <w:rFonts w:ascii="Arial" w:hAnsi="Arial" w:cs="Arial"/>
          <w:lang w:val="en-US"/>
        </w:rPr>
        <w:t xml:space="preserve">whether to allow UL transmissions in SSB symbols. </w:t>
      </w:r>
      <w:r w:rsidR="00D361F0">
        <w:rPr>
          <w:rFonts w:ascii="Arial" w:hAnsi="Arial" w:cs="Arial"/>
          <w:lang w:val="en-US"/>
        </w:rPr>
        <w:t xml:space="preserve">It has been agreed during the Rel-18 WI that it is allowed to configure an UL subband </w:t>
      </w:r>
      <w:r w:rsidR="00B941DD">
        <w:rPr>
          <w:rFonts w:ascii="Arial" w:hAnsi="Arial" w:cs="Arial"/>
          <w:lang w:val="en-US"/>
        </w:rPr>
        <w:t xml:space="preserve">in SSB symbols. However, there was no conclusion on whether UL transmissions are allowed or not. </w:t>
      </w:r>
      <w:r w:rsidR="00B14CF4">
        <w:rPr>
          <w:rFonts w:ascii="Arial" w:hAnsi="Arial" w:cs="Arial"/>
          <w:lang w:val="en-US"/>
        </w:rPr>
        <w:t>Benefits and challenges of both options have been captured in the TR</w:t>
      </w:r>
      <w:r w:rsidR="002133B2">
        <w:rPr>
          <w:rFonts w:ascii="Arial" w:hAnsi="Arial" w:cs="Arial"/>
          <w:lang w:val="en-US"/>
        </w:rPr>
        <w:t xml:space="preserve">, </w:t>
      </w:r>
      <w:r w:rsidR="00733180">
        <w:rPr>
          <w:rFonts w:ascii="Arial" w:hAnsi="Arial" w:cs="Arial"/>
          <w:lang w:val="en-US"/>
        </w:rPr>
        <w:t>but the decision on whether to allow UL transmissions, under which conditions it would be allowed and what would be the expected UE behavior in this case, need to be clarified during the work item.</w:t>
      </w:r>
    </w:p>
    <w:p w14:paraId="762D00A2" w14:textId="60C816B9" w:rsidR="008F49A0" w:rsidRDefault="00DE7A8E" w:rsidP="00820781">
      <w:pPr>
        <w:jc w:val="both"/>
        <w:rPr>
          <w:rFonts w:ascii="Arial" w:hAnsi="Arial" w:cs="Arial"/>
          <w:b/>
          <w:bCs/>
          <w:u w:val="single"/>
          <w:lang w:val="en-US"/>
        </w:rPr>
      </w:pPr>
      <w:r>
        <w:rPr>
          <w:rFonts w:ascii="Arial" w:hAnsi="Arial" w:cs="Arial"/>
          <w:b/>
          <w:bCs/>
          <w:u w:val="single"/>
          <w:lang w:val="en-US"/>
        </w:rPr>
        <w:t>Enhancements for transmissions and receptions</w:t>
      </w:r>
    </w:p>
    <w:p w14:paraId="4B4ED409" w14:textId="0CEFB16D" w:rsidR="003960DB" w:rsidRDefault="00570050" w:rsidP="00820781">
      <w:pPr>
        <w:jc w:val="both"/>
        <w:rPr>
          <w:rFonts w:ascii="Arial" w:hAnsi="Arial" w:cs="Arial"/>
          <w:lang w:val="en-US"/>
        </w:rPr>
      </w:pPr>
      <w:r>
        <w:rPr>
          <w:rFonts w:ascii="Arial" w:hAnsi="Arial" w:cs="Arial"/>
          <w:lang w:val="en-US"/>
        </w:rPr>
        <w:t xml:space="preserve">SBFD </w:t>
      </w:r>
      <w:r w:rsidR="00BE7253">
        <w:rPr>
          <w:rFonts w:ascii="Arial" w:hAnsi="Arial" w:cs="Arial"/>
          <w:lang w:val="en-US"/>
        </w:rPr>
        <w:t>requires</w:t>
      </w:r>
      <w:r w:rsidR="004E5819">
        <w:rPr>
          <w:rFonts w:ascii="Arial" w:hAnsi="Arial" w:cs="Arial"/>
          <w:lang w:val="en-US"/>
        </w:rPr>
        <w:t xml:space="preserve"> </w:t>
      </w:r>
      <w:r w:rsidR="00B77EA9">
        <w:rPr>
          <w:rFonts w:ascii="Arial" w:hAnsi="Arial" w:cs="Arial"/>
          <w:lang w:val="en-US"/>
        </w:rPr>
        <w:t xml:space="preserve">enhancements </w:t>
      </w:r>
      <w:r w:rsidR="006B46F6">
        <w:rPr>
          <w:rFonts w:ascii="Arial" w:hAnsi="Arial" w:cs="Arial"/>
          <w:lang w:val="en-US"/>
        </w:rPr>
        <w:t>for transmissions and receptions in</w:t>
      </w:r>
      <w:r w:rsidR="004E5819">
        <w:rPr>
          <w:rFonts w:ascii="Arial" w:hAnsi="Arial" w:cs="Arial"/>
          <w:lang w:val="en-US"/>
        </w:rPr>
        <w:t xml:space="preserve"> NR. </w:t>
      </w:r>
      <w:r w:rsidR="006B46F6">
        <w:rPr>
          <w:rFonts w:ascii="Arial" w:hAnsi="Arial" w:cs="Arial"/>
          <w:lang w:val="en-US"/>
        </w:rPr>
        <w:t>First, t</w:t>
      </w:r>
      <w:r w:rsidR="00A115DD">
        <w:rPr>
          <w:rFonts w:ascii="Arial" w:hAnsi="Arial" w:cs="Arial"/>
          <w:lang w:val="en-US"/>
        </w:rPr>
        <w:t>he</w:t>
      </w:r>
      <w:r w:rsidR="004E5819">
        <w:rPr>
          <w:rFonts w:ascii="Arial" w:hAnsi="Arial" w:cs="Arial"/>
          <w:lang w:val="en-US"/>
        </w:rPr>
        <w:t xml:space="preserve"> SBFD-symbol can consist </w:t>
      </w:r>
      <w:r w:rsidR="004F381E">
        <w:rPr>
          <w:rFonts w:ascii="Arial" w:hAnsi="Arial" w:cs="Arial"/>
          <w:lang w:val="en-US"/>
        </w:rPr>
        <w:t xml:space="preserve">of two DL-subbands, with an UL-subband placed in the center of the carrier. Therefore, support for allocation </w:t>
      </w:r>
      <w:r w:rsidR="0055043E">
        <w:rPr>
          <w:rFonts w:ascii="Arial" w:hAnsi="Arial" w:cs="Arial"/>
          <w:lang w:val="en-US"/>
        </w:rPr>
        <w:t xml:space="preserve">on </w:t>
      </w:r>
      <w:r w:rsidR="008542BC">
        <w:rPr>
          <w:rFonts w:ascii="Arial" w:hAnsi="Arial" w:cs="Arial"/>
          <w:lang w:val="en-US"/>
        </w:rPr>
        <w:t>non-conti</w:t>
      </w:r>
      <w:r w:rsidR="00DD783A">
        <w:rPr>
          <w:rFonts w:ascii="Arial" w:hAnsi="Arial" w:cs="Arial"/>
          <w:lang w:val="en-US"/>
        </w:rPr>
        <w:t>g</w:t>
      </w:r>
      <w:r w:rsidR="008542BC">
        <w:rPr>
          <w:rFonts w:ascii="Arial" w:hAnsi="Arial" w:cs="Arial"/>
          <w:lang w:val="en-US"/>
        </w:rPr>
        <w:t xml:space="preserve">uous </w:t>
      </w:r>
      <w:r w:rsidR="004F381E">
        <w:rPr>
          <w:rFonts w:ascii="Arial" w:hAnsi="Arial" w:cs="Arial"/>
          <w:lang w:val="en-US"/>
        </w:rPr>
        <w:t xml:space="preserve">DL subbands should be defined in a Rel-19 WI. </w:t>
      </w:r>
      <w:r w:rsidR="00386EF0">
        <w:rPr>
          <w:rFonts w:ascii="Arial" w:hAnsi="Arial" w:cs="Arial"/>
          <w:lang w:val="en-US"/>
        </w:rPr>
        <w:t xml:space="preserve">Second, </w:t>
      </w:r>
      <w:r w:rsidR="005E6AD0">
        <w:rPr>
          <w:rFonts w:ascii="Arial" w:hAnsi="Arial" w:cs="Arial"/>
          <w:lang w:val="en-US"/>
        </w:rPr>
        <w:t xml:space="preserve">transmissions and receptions </w:t>
      </w:r>
      <w:r w:rsidR="000E31A6">
        <w:rPr>
          <w:rFonts w:ascii="Arial" w:hAnsi="Arial" w:cs="Arial"/>
          <w:lang w:val="en-US"/>
        </w:rPr>
        <w:t xml:space="preserve">can </w:t>
      </w:r>
      <w:r w:rsidR="00D71EB8">
        <w:rPr>
          <w:rFonts w:ascii="Arial" w:hAnsi="Arial" w:cs="Arial"/>
          <w:lang w:val="en-US"/>
        </w:rPr>
        <w:t>occur across SBFD and non-SBFD symbols</w:t>
      </w:r>
      <w:r w:rsidR="00640979">
        <w:rPr>
          <w:rFonts w:ascii="Arial" w:hAnsi="Arial" w:cs="Arial"/>
          <w:lang w:val="en-US"/>
        </w:rPr>
        <w:t>,</w:t>
      </w:r>
      <w:r w:rsidR="00D71EB8">
        <w:rPr>
          <w:rFonts w:ascii="Arial" w:hAnsi="Arial" w:cs="Arial"/>
          <w:lang w:val="en-US"/>
        </w:rPr>
        <w:t xml:space="preserve"> </w:t>
      </w:r>
      <w:r w:rsidR="00640979">
        <w:rPr>
          <w:rFonts w:ascii="Arial" w:hAnsi="Arial" w:cs="Arial"/>
          <w:lang w:val="en-US"/>
        </w:rPr>
        <w:t xml:space="preserve">which might require different </w:t>
      </w:r>
      <w:r w:rsidR="004F79CE">
        <w:rPr>
          <w:rFonts w:ascii="Arial" w:hAnsi="Arial" w:cs="Arial"/>
          <w:lang w:val="en-US"/>
        </w:rPr>
        <w:t xml:space="preserve">configurations in </w:t>
      </w:r>
      <w:r w:rsidR="00A42C29">
        <w:rPr>
          <w:rFonts w:ascii="Arial" w:hAnsi="Arial" w:cs="Arial"/>
          <w:lang w:val="en-US"/>
        </w:rPr>
        <w:t>the</w:t>
      </w:r>
      <w:r w:rsidR="004F79CE">
        <w:rPr>
          <w:rFonts w:ascii="Arial" w:hAnsi="Arial" w:cs="Arial"/>
          <w:lang w:val="en-US"/>
        </w:rPr>
        <w:t xml:space="preserve"> pow</w:t>
      </w:r>
      <w:r w:rsidR="00567A9C">
        <w:rPr>
          <w:rFonts w:ascii="Arial" w:hAnsi="Arial" w:cs="Arial"/>
          <w:lang w:val="en-US"/>
        </w:rPr>
        <w:t>er and</w:t>
      </w:r>
      <w:r w:rsidR="00BE50B1">
        <w:rPr>
          <w:rFonts w:ascii="Arial" w:hAnsi="Arial" w:cs="Arial"/>
          <w:lang w:val="en-US"/>
        </w:rPr>
        <w:t xml:space="preserve"> </w:t>
      </w:r>
      <w:r w:rsidR="007619AA">
        <w:rPr>
          <w:rFonts w:ascii="Arial" w:hAnsi="Arial" w:cs="Arial"/>
          <w:lang w:val="en-US"/>
        </w:rPr>
        <w:t>spatial domai</w:t>
      </w:r>
      <w:r w:rsidR="00BE50B1">
        <w:rPr>
          <w:rFonts w:ascii="Arial" w:hAnsi="Arial" w:cs="Arial"/>
          <w:lang w:val="en-US"/>
        </w:rPr>
        <w:t>n</w:t>
      </w:r>
      <w:r w:rsidR="004F79CE">
        <w:rPr>
          <w:rFonts w:ascii="Arial" w:hAnsi="Arial" w:cs="Arial"/>
          <w:lang w:val="en-US"/>
        </w:rPr>
        <w:t xml:space="preserve">, </w:t>
      </w:r>
      <w:r w:rsidR="00567A9C">
        <w:rPr>
          <w:rFonts w:ascii="Arial" w:hAnsi="Arial" w:cs="Arial"/>
          <w:lang w:val="en-US"/>
        </w:rPr>
        <w:t xml:space="preserve">and different </w:t>
      </w:r>
      <w:r w:rsidR="004F79CE">
        <w:rPr>
          <w:rFonts w:ascii="Arial" w:hAnsi="Arial" w:cs="Arial"/>
          <w:lang w:val="en-US"/>
        </w:rPr>
        <w:t>frequency</w:t>
      </w:r>
      <w:r w:rsidR="00584931">
        <w:rPr>
          <w:rFonts w:ascii="Arial" w:hAnsi="Arial" w:cs="Arial"/>
          <w:lang w:val="en-US"/>
        </w:rPr>
        <w:t xml:space="preserve"> and time</w:t>
      </w:r>
      <w:r w:rsidR="004F79CE">
        <w:rPr>
          <w:rFonts w:ascii="Arial" w:hAnsi="Arial" w:cs="Arial"/>
          <w:lang w:val="en-US"/>
        </w:rPr>
        <w:t xml:space="preserve"> resource allocation</w:t>
      </w:r>
      <w:r w:rsidR="00BE50B1">
        <w:rPr>
          <w:rFonts w:ascii="Arial" w:hAnsi="Arial" w:cs="Arial"/>
          <w:lang w:val="en-US"/>
        </w:rPr>
        <w:t xml:space="preserve">, as </w:t>
      </w:r>
      <w:r w:rsidR="003C7957">
        <w:rPr>
          <w:rFonts w:ascii="Arial" w:hAnsi="Arial" w:cs="Arial"/>
          <w:lang w:val="en-US"/>
        </w:rPr>
        <w:t xml:space="preserve">captured in the TR. Third, </w:t>
      </w:r>
      <w:r w:rsidR="006347ED">
        <w:rPr>
          <w:rFonts w:ascii="Arial" w:hAnsi="Arial" w:cs="Arial"/>
          <w:lang w:val="en-US"/>
        </w:rPr>
        <w:t xml:space="preserve">there is need to define </w:t>
      </w:r>
      <w:r w:rsidR="00417086">
        <w:rPr>
          <w:rFonts w:ascii="Arial" w:hAnsi="Arial" w:cs="Arial"/>
          <w:lang w:val="en-US"/>
        </w:rPr>
        <w:t>whether</w:t>
      </w:r>
      <w:r w:rsidR="007709D4">
        <w:rPr>
          <w:rFonts w:ascii="Arial" w:hAnsi="Arial" w:cs="Arial"/>
          <w:lang w:val="en-US"/>
        </w:rPr>
        <w:t xml:space="preserve">/ </w:t>
      </w:r>
      <w:r w:rsidR="00417086">
        <w:rPr>
          <w:rFonts w:ascii="Arial" w:hAnsi="Arial" w:cs="Arial"/>
          <w:lang w:val="en-US"/>
        </w:rPr>
        <w:t xml:space="preserve">how </w:t>
      </w:r>
      <w:r w:rsidR="007709D4">
        <w:rPr>
          <w:rFonts w:ascii="Arial" w:hAnsi="Arial" w:cs="Arial"/>
          <w:lang w:val="en-US"/>
        </w:rPr>
        <w:t>to support channels and signals to be allocated across SBFD and non-SBFD symbols in the same slot, and what is the e</w:t>
      </w:r>
      <w:r w:rsidR="006311D1">
        <w:rPr>
          <w:rFonts w:ascii="Arial" w:hAnsi="Arial" w:cs="Arial"/>
          <w:lang w:val="en-US"/>
        </w:rPr>
        <w:t>x</w:t>
      </w:r>
      <w:r w:rsidR="007709D4">
        <w:rPr>
          <w:rFonts w:ascii="Arial" w:hAnsi="Arial" w:cs="Arial"/>
          <w:lang w:val="en-US"/>
        </w:rPr>
        <w:t xml:space="preserve">pected </w:t>
      </w:r>
      <w:r w:rsidR="006311D1">
        <w:rPr>
          <w:rFonts w:ascii="Arial" w:hAnsi="Arial" w:cs="Arial"/>
          <w:lang w:val="en-US"/>
        </w:rPr>
        <w:t>UE behavior in such case.</w:t>
      </w:r>
    </w:p>
    <w:p w14:paraId="04E18E6B" w14:textId="13C926C3" w:rsidR="000B3B74" w:rsidRDefault="00E0368B" w:rsidP="00820781">
      <w:pPr>
        <w:jc w:val="both"/>
        <w:rPr>
          <w:rFonts w:ascii="Arial" w:hAnsi="Arial" w:cs="Arial"/>
          <w:lang w:val="en-US"/>
        </w:rPr>
      </w:pPr>
      <w:r>
        <w:rPr>
          <w:rFonts w:ascii="Arial" w:hAnsi="Arial" w:cs="Arial"/>
          <w:lang w:val="en-US"/>
        </w:rPr>
        <w:t xml:space="preserve">Below, these enhancements are discussed in detail: </w:t>
      </w:r>
    </w:p>
    <w:p w14:paraId="481CEBFC" w14:textId="0A8EF5F5" w:rsidR="00A57B1D" w:rsidRDefault="00E0368B" w:rsidP="00EA33C3">
      <w:pPr>
        <w:pStyle w:val="ListParagraph"/>
        <w:numPr>
          <w:ilvl w:val="0"/>
          <w:numId w:val="9"/>
        </w:numPr>
        <w:spacing w:after="0"/>
        <w:jc w:val="both"/>
        <w:rPr>
          <w:rFonts w:ascii="Arial" w:hAnsi="Arial" w:cs="Arial"/>
          <w:lang w:val="en-US"/>
        </w:rPr>
      </w:pPr>
      <w:r w:rsidRPr="00FA100B">
        <w:rPr>
          <w:rFonts w:ascii="Arial" w:hAnsi="Arial" w:cs="Arial"/>
          <w:b/>
          <w:bCs/>
          <w:lang w:val="en-US"/>
        </w:rPr>
        <w:t>Frequency resource allocation enhancements</w:t>
      </w:r>
      <w:r>
        <w:rPr>
          <w:rFonts w:ascii="Arial" w:hAnsi="Arial" w:cs="Arial"/>
          <w:lang w:val="en-US"/>
        </w:rPr>
        <w:t>:</w:t>
      </w:r>
      <w:r w:rsidR="0099087E">
        <w:rPr>
          <w:rFonts w:ascii="Arial" w:hAnsi="Arial" w:cs="Arial"/>
          <w:lang w:val="en-US"/>
        </w:rPr>
        <w:t xml:space="preserve"> </w:t>
      </w:r>
      <w:r w:rsidR="004F381E" w:rsidRPr="00D12E2B">
        <w:rPr>
          <w:rFonts w:ascii="Arial" w:hAnsi="Arial" w:cs="Arial"/>
          <w:lang w:val="en-US"/>
        </w:rPr>
        <w:t xml:space="preserve">This includes </w:t>
      </w:r>
      <w:r w:rsidR="00784D3F" w:rsidRPr="00D12E2B">
        <w:rPr>
          <w:rFonts w:ascii="Arial" w:hAnsi="Arial" w:cs="Arial"/>
          <w:lang w:val="en-US"/>
        </w:rPr>
        <w:t>enhancements or clarifications about the frequency domain resource allocation (FDRA) Type 0</w:t>
      </w:r>
      <w:r w:rsidR="00166F1A" w:rsidRPr="00D12E2B">
        <w:rPr>
          <w:rFonts w:ascii="Arial" w:hAnsi="Arial" w:cs="Arial"/>
          <w:lang w:val="en-US"/>
        </w:rPr>
        <w:t xml:space="preserve"> </w:t>
      </w:r>
      <w:r w:rsidR="00FF0E86">
        <w:rPr>
          <w:rFonts w:ascii="Arial" w:hAnsi="Arial" w:cs="Arial"/>
          <w:lang w:val="en-US"/>
        </w:rPr>
        <w:t xml:space="preserve">for PDSCH and PUSCH </w:t>
      </w:r>
      <w:r w:rsidR="00166F1A" w:rsidRPr="00D12E2B">
        <w:rPr>
          <w:rFonts w:ascii="Arial" w:hAnsi="Arial" w:cs="Arial"/>
          <w:lang w:val="en-US"/>
        </w:rPr>
        <w:t>when the boundaries of the different subbands and the resource block groups (RBG) are not aligned.</w:t>
      </w:r>
      <w:r w:rsidR="0050696C" w:rsidRPr="00D12E2B">
        <w:rPr>
          <w:rFonts w:ascii="Arial" w:hAnsi="Arial" w:cs="Arial"/>
          <w:lang w:val="en-US"/>
        </w:rPr>
        <w:t xml:space="preserve"> </w:t>
      </w:r>
      <w:r w:rsidR="00820781" w:rsidRPr="00D12E2B">
        <w:rPr>
          <w:rFonts w:ascii="Arial" w:hAnsi="Arial" w:cs="Arial"/>
          <w:lang w:val="en-US"/>
        </w:rPr>
        <w:t xml:space="preserve">The need for this enhancement has been captured in </w:t>
      </w:r>
      <w:r w:rsidR="00784D3F" w:rsidRPr="00D12E2B">
        <w:rPr>
          <w:rFonts w:ascii="Arial" w:hAnsi="Arial" w:cs="Arial"/>
          <w:lang w:val="en-US"/>
        </w:rPr>
        <w:t xml:space="preserve">the </w:t>
      </w:r>
      <w:r w:rsidR="008D0780" w:rsidRPr="00D12E2B">
        <w:rPr>
          <w:rFonts w:ascii="Arial" w:hAnsi="Arial" w:cs="Arial"/>
          <w:lang w:val="en-US"/>
        </w:rPr>
        <w:t>agreements during the Rel-</w:t>
      </w:r>
      <w:r w:rsidR="002F0147" w:rsidRPr="00D12E2B">
        <w:rPr>
          <w:rFonts w:ascii="Arial" w:hAnsi="Arial" w:cs="Arial"/>
          <w:lang w:val="en-US"/>
        </w:rPr>
        <w:t xml:space="preserve">18 study </w:t>
      </w:r>
      <w:r w:rsidR="008D0780" w:rsidRPr="00D12E2B">
        <w:rPr>
          <w:rFonts w:ascii="Arial" w:hAnsi="Arial" w:cs="Arial"/>
          <w:lang w:val="en-US"/>
        </w:rPr>
        <w:t xml:space="preserve">item. </w:t>
      </w:r>
      <w:r w:rsidR="009C0BCF" w:rsidRPr="00D12E2B">
        <w:rPr>
          <w:rFonts w:ascii="Arial" w:hAnsi="Arial" w:cs="Arial"/>
          <w:lang w:val="en-US"/>
        </w:rPr>
        <w:t xml:space="preserve">In our view, </w:t>
      </w:r>
      <w:r w:rsidR="009C0BCF" w:rsidRPr="00D12E2B">
        <w:rPr>
          <w:rFonts w:ascii="Arial" w:hAnsi="Arial" w:cs="Arial"/>
          <w:lang w:val="en-US"/>
        </w:rPr>
        <w:lastRenderedPageBreak/>
        <w:t xml:space="preserve">enhancements of FDRA type 1 could also be included in the Work Item, since currently this </w:t>
      </w:r>
      <w:r w:rsidR="002A36C6" w:rsidRPr="00D12E2B">
        <w:rPr>
          <w:rFonts w:ascii="Arial" w:hAnsi="Arial" w:cs="Arial"/>
          <w:lang w:val="en-US"/>
        </w:rPr>
        <w:t xml:space="preserve">FDRA only supports contiguous allocation. </w:t>
      </w:r>
      <w:r w:rsidR="0030550F">
        <w:rPr>
          <w:rFonts w:ascii="Arial" w:hAnsi="Arial" w:cs="Arial"/>
          <w:lang w:val="en-US"/>
        </w:rPr>
        <w:t xml:space="preserve">Similarly, </w:t>
      </w:r>
      <w:r w:rsidR="00744D0D">
        <w:rPr>
          <w:rFonts w:ascii="Arial" w:hAnsi="Arial" w:cs="Arial"/>
          <w:lang w:val="en-US"/>
        </w:rPr>
        <w:t>how to support</w:t>
      </w:r>
      <w:r w:rsidR="002A012C">
        <w:rPr>
          <w:rFonts w:ascii="Arial" w:hAnsi="Arial" w:cs="Arial"/>
          <w:lang w:val="en-US"/>
        </w:rPr>
        <w:t xml:space="preserve"> </w:t>
      </w:r>
      <w:r w:rsidR="003E37E8">
        <w:rPr>
          <w:rFonts w:ascii="Arial" w:hAnsi="Arial" w:cs="Arial"/>
          <w:lang w:val="en-US"/>
        </w:rPr>
        <w:t>the</w:t>
      </w:r>
      <w:r w:rsidR="00E836C0">
        <w:rPr>
          <w:rFonts w:ascii="Arial" w:hAnsi="Arial" w:cs="Arial"/>
          <w:lang w:val="en-US"/>
        </w:rPr>
        <w:t xml:space="preserve"> </w:t>
      </w:r>
      <w:r w:rsidR="003E37E8">
        <w:rPr>
          <w:rFonts w:ascii="Arial" w:hAnsi="Arial" w:cs="Arial"/>
          <w:lang w:val="en-US"/>
        </w:rPr>
        <w:t xml:space="preserve">allocation of resources for </w:t>
      </w:r>
      <w:r w:rsidR="00E836C0">
        <w:rPr>
          <w:rFonts w:ascii="Arial" w:hAnsi="Arial" w:cs="Arial"/>
          <w:lang w:val="en-US"/>
        </w:rPr>
        <w:t xml:space="preserve">CSI-RS </w:t>
      </w:r>
      <w:r w:rsidR="003E37E8">
        <w:rPr>
          <w:rFonts w:ascii="Arial" w:hAnsi="Arial" w:cs="Arial"/>
          <w:lang w:val="en-US"/>
        </w:rPr>
        <w:t>across different DL subbands</w:t>
      </w:r>
      <w:r w:rsidR="00EB24EB">
        <w:rPr>
          <w:rFonts w:ascii="Arial" w:hAnsi="Arial" w:cs="Arial"/>
          <w:lang w:val="en-US"/>
        </w:rPr>
        <w:t xml:space="preserve"> needs to be </w:t>
      </w:r>
      <w:r w:rsidR="00744D0D">
        <w:rPr>
          <w:rFonts w:ascii="Arial" w:hAnsi="Arial" w:cs="Arial"/>
          <w:lang w:val="en-US"/>
        </w:rPr>
        <w:t>specified</w:t>
      </w:r>
      <w:r w:rsidR="00E836C0">
        <w:rPr>
          <w:rFonts w:ascii="Arial" w:hAnsi="Arial" w:cs="Arial"/>
          <w:lang w:val="en-US"/>
        </w:rPr>
        <w:t>.</w:t>
      </w:r>
    </w:p>
    <w:p w14:paraId="616705D0" w14:textId="13A740EA" w:rsidR="008430C0" w:rsidRPr="00D12E2B" w:rsidRDefault="005A53B3" w:rsidP="00EA33C3">
      <w:pPr>
        <w:pStyle w:val="ListParagraph"/>
        <w:numPr>
          <w:ilvl w:val="0"/>
          <w:numId w:val="9"/>
        </w:numPr>
        <w:jc w:val="both"/>
        <w:rPr>
          <w:rFonts w:ascii="Arial" w:hAnsi="Arial" w:cs="Arial"/>
          <w:b/>
          <w:bCs/>
          <w:lang w:val="en-US"/>
        </w:rPr>
      </w:pPr>
      <w:r w:rsidRPr="005A53B3">
        <w:rPr>
          <w:rFonts w:ascii="Arial" w:hAnsi="Arial" w:cs="Arial"/>
          <w:b/>
          <w:bCs/>
          <w:lang w:val="en-US"/>
        </w:rPr>
        <w:t>Transmissions and receptions across SBFD an</w:t>
      </w:r>
      <w:r w:rsidR="00D175BA">
        <w:rPr>
          <w:rFonts w:ascii="Arial" w:hAnsi="Arial" w:cs="Arial"/>
          <w:b/>
          <w:bCs/>
          <w:lang w:val="en-US"/>
        </w:rPr>
        <w:t>d</w:t>
      </w:r>
      <w:r w:rsidRPr="005A53B3">
        <w:rPr>
          <w:rFonts w:ascii="Arial" w:hAnsi="Arial" w:cs="Arial"/>
          <w:b/>
          <w:bCs/>
          <w:lang w:val="en-US"/>
        </w:rPr>
        <w:t xml:space="preserve"> non-</w:t>
      </w:r>
      <w:r w:rsidRPr="00D12E2B">
        <w:rPr>
          <w:rFonts w:ascii="Arial" w:hAnsi="Arial" w:cs="Arial"/>
          <w:b/>
          <w:bCs/>
          <w:lang w:val="en-US"/>
        </w:rPr>
        <w:t xml:space="preserve">SBFD symbols in different slots: </w:t>
      </w:r>
      <w:r w:rsidR="000472F6" w:rsidRPr="00D12E2B">
        <w:rPr>
          <w:rFonts w:ascii="Arial" w:hAnsi="Arial" w:cs="Arial"/>
          <w:lang w:val="en-US"/>
        </w:rPr>
        <w:t>the</w:t>
      </w:r>
      <w:r w:rsidR="000472F6">
        <w:rPr>
          <w:rFonts w:ascii="Arial" w:hAnsi="Arial" w:cs="Arial"/>
          <w:b/>
          <w:bCs/>
          <w:lang w:val="en-US"/>
        </w:rPr>
        <w:t xml:space="preserve"> </w:t>
      </w:r>
      <w:r w:rsidR="000472F6">
        <w:rPr>
          <w:rFonts w:ascii="Arial" w:hAnsi="Arial" w:cs="Arial"/>
          <w:lang w:val="en-US"/>
        </w:rPr>
        <w:t xml:space="preserve">allocation of </w:t>
      </w:r>
      <w:r w:rsidR="00542C4F">
        <w:rPr>
          <w:rFonts w:ascii="Arial" w:hAnsi="Arial" w:cs="Arial"/>
          <w:lang w:val="en-US"/>
        </w:rPr>
        <w:t>signals and channels</w:t>
      </w:r>
      <w:r w:rsidR="007572F1">
        <w:rPr>
          <w:rFonts w:ascii="Arial" w:hAnsi="Arial" w:cs="Arial"/>
          <w:lang w:val="en-US"/>
        </w:rPr>
        <w:t xml:space="preserve">, including PDSCH, </w:t>
      </w:r>
      <w:r w:rsidR="007C006D">
        <w:rPr>
          <w:rFonts w:ascii="Arial" w:hAnsi="Arial" w:cs="Arial"/>
          <w:lang w:val="en-US"/>
        </w:rPr>
        <w:t xml:space="preserve">PDCCH, </w:t>
      </w:r>
      <w:r w:rsidR="007572F1">
        <w:rPr>
          <w:rFonts w:ascii="Arial" w:hAnsi="Arial" w:cs="Arial"/>
          <w:lang w:val="en-US"/>
        </w:rPr>
        <w:t xml:space="preserve">CSI-RS, PUSCH, PUCCH and SRS would be affected </w:t>
      </w:r>
      <w:r w:rsidR="00707159">
        <w:rPr>
          <w:rFonts w:ascii="Arial" w:hAnsi="Arial" w:cs="Arial"/>
          <w:lang w:val="en-US"/>
        </w:rPr>
        <w:t xml:space="preserve">if allowed </w:t>
      </w:r>
      <w:r w:rsidR="0039708D">
        <w:rPr>
          <w:rFonts w:ascii="Arial" w:hAnsi="Arial" w:cs="Arial"/>
          <w:lang w:val="en-US"/>
        </w:rPr>
        <w:t>to be mapped across SBFD and non-SBFD symbols in different slots</w:t>
      </w:r>
      <w:r w:rsidR="007940E8">
        <w:rPr>
          <w:rFonts w:ascii="Arial" w:hAnsi="Arial" w:cs="Arial"/>
          <w:lang w:val="en-US"/>
        </w:rPr>
        <w:t xml:space="preserve">, especially in cases with repetition or </w:t>
      </w:r>
      <w:proofErr w:type="spellStart"/>
      <w:r w:rsidR="007940E8">
        <w:rPr>
          <w:rFonts w:ascii="Arial" w:hAnsi="Arial" w:cs="Arial"/>
          <w:lang w:val="en-US"/>
        </w:rPr>
        <w:t>TBoMS</w:t>
      </w:r>
      <w:proofErr w:type="spellEnd"/>
      <w:r w:rsidR="0039708D">
        <w:rPr>
          <w:rFonts w:ascii="Arial" w:hAnsi="Arial" w:cs="Arial"/>
          <w:lang w:val="en-US"/>
        </w:rPr>
        <w:t xml:space="preserve">. </w:t>
      </w:r>
      <w:r w:rsidR="008430C0">
        <w:rPr>
          <w:rFonts w:ascii="Arial" w:hAnsi="Arial" w:cs="Arial"/>
          <w:lang w:val="en-US"/>
        </w:rPr>
        <w:t xml:space="preserve">Different </w:t>
      </w:r>
      <w:r w:rsidR="00DC39A8">
        <w:rPr>
          <w:rFonts w:ascii="Arial" w:hAnsi="Arial" w:cs="Arial"/>
          <w:lang w:val="en-US"/>
        </w:rPr>
        <w:t>aspects</w:t>
      </w:r>
      <w:r w:rsidR="008430C0">
        <w:rPr>
          <w:rFonts w:ascii="Arial" w:hAnsi="Arial" w:cs="Arial"/>
          <w:lang w:val="en-US"/>
        </w:rPr>
        <w:t xml:space="preserve"> have been discussed </w:t>
      </w:r>
      <w:r w:rsidR="00166BD9">
        <w:rPr>
          <w:rFonts w:ascii="Arial" w:hAnsi="Arial" w:cs="Arial"/>
          <w:lang w:val="en-US"/>
        </w:rPr>
        <w:t>and included in the TR 38.858</w:t>
      </w:r>
      <w:r w:rsidR="00140D5B">
        <w:rPr>
          <w:rFonts w:ascii="Arial" w:hAnsi="Arial" w:cs="Arial"/>
          <w:lang w:val="en-US"/>
        </w:rPr>
        <w:t xml:space="preserve"> and would need to be addressed </w:t>
      </w:r>
      <w:r w:rsidR="004A4CC4">
        <w:rPr>
          <w:rFonts w:ascii="Arial" w:hAnsi="Arial" w:cs="Arial"/>
          <w:lang w:val="en-US"/>
        </w:rPr>
        <w:t>during the WI</w:t>
      </w:r>
      <w:r w:rsidR="00166BD9">
        <w:rPr>
          <w:rFonts w:ascii="Arial" w:hAnsi="Arial" w:cs="Arial"/>
          <w:lang w:val="en-US"/>
        </w:rPr>
        <w:t>:</w:t>
      </w:r>
    </w:p>
    <w:p w14:paraId="607D62E2" w14:textId="2C7CE474" w:rsidR="00FD0FFE" w:rsidRPr="00EB68A1" w:rsidRDefault="00894368" w:rsidP="00EA33C3">
      <w:pPr>
        <w:pStyle w:val="ListParagraph"/>
        <w:numPr>
          <w:ilvl w:val="1"/>
          <w:numId w:val="9"/>
        </w:numPr>
        <w:jc w:val="both"/>
        <w:rPr>
          <w:rFonts w:ascii="Arial" w:hAnsi="Arial" w:cs="Arial"/>
          <w:lang w:val="en-US"/>
        </w:rPr>
      </w:pPr>
      <w:r w:rsidRPr="009926B3">
        <w:rPr>
          <w:rFonts w:ascii="Arial" w:hAnsi="Arial" w:cs="Arial"/>
          <w:lang w:val="en-US"/>
        </w:rPr>
        <w:t xml:space="preserve">Whether to define </w:t>
      </w:r>
      <w:r w:rsidR="00FD0FFE" w:rsidRPr="00D12E2B">
        <w:rPr>
          <w:rFonts w:ascii="Arial" w:hAnsi="Arial" w:cs="Arial"/>
          <w:lang w:val="en-US"/>
        </w:rPr>
        <w:t>s</w:t>
      </w:r>
      <w:r w:rsidR="00E45E83">
        <w:rPr>
          <w:rFonts w:ascii="Arial" w:hAnsi="Arial" w:cs="Arial"/>
          <w:lang w:val="en-US"/>
        </w:rPr>
        <w:t>e</w:t>
      </w:r>
      <w:r w:rsidR="00FD0FFE" w:rsidRPr="00D12E2B">
        <w:rPr>
          <w:rFonts w:ascii="Arial" w:hAnsi="Arial" w:cs="Arial"/>
          <w:lang w:val="en-US"/>
        </w:rPr>
        <w:t>p</w:t>
      </w:r>
      <w:r w:rsidR="00E45E83">
        <w:rPr>
          <w:rFonts w:ascii="Arial" w:hAnsi="Arial" w:cs="Arial"/>
          <w:lang w:val="en-US"/>
        </w:rPr>
        <w:t>a</w:t>
      </w:r>
      <w:r w:rsidR="00FD0FFE" w:rsidRPr="00D12E2B">
        <w:rPr>
          <w:rFonts w:ascii="Arial" w:hAnsi="Arial" w:cs="Arial"/>
          <w:lang w:val="en-US"/>
        </w:rPr>
        <w:t>rate FDRA determination for SBFD slots and non-SBFD slots</w:t>
      </w:r>
      <w:r w:rsidRPr="009926B3">
        <w:rPr>
          <w:rFonts w:ascii="Arial" w:hAnsi="Arial" w:cs="Arial"/>
          <w:lang w:val="en-US"/>
        </w:rPr>
        <w:t xml:space="preserve">, to </w:t>
      </w:r>
      <w:r w:rsidR="00A74207" w:rsidRPr="009926B3">
        <w:rPr>
          <w:rFonts w:ascii="Arial" w:hAnsi="Arial" w:cs="Arial"/>
          <w:lang w:val="en-US"/>
        </w:rPr>
        <w:t>drop</w:t>
      </w:r>
      <w:r w:rsidRPr="009926B3">
        <w:rPr>
          <w:rFonts w:ascii="Arial" w:hAnsi="Arial" w:cs="Arial"/>
          <w:lang w:val="en-US"/>
        </w:rPr>
        <w:t xml:space="preserve"> o</w:t>
      </w:r>
      <w:r w:rsidR="00A74207" w:rsidRPr="009926B3">
        <w:rPr>
          <w:rFonts w:ascii="Arial" w:hAnsi="Arial" w:cs="Arial"/>
          <w:lang w:val="en-US"/>
        </w:rPr>
        <w:t>r</w:t>
      </w:r>
      <w:r w:rsidRPr="009926B3">
        <w:rPr>
          <w:rFonts w:ascii="Arial" w:hAnsi="Arial" w:cs="Arial"/>
          <w:lang w:val="en-US"/>
        </w:rPr>
        <w:t xml:space="preserve"> </w:t>
      </w:r>
      <w:r w:rsidR="00A74207" w:rsidRPr="009926B3">
        <w:rPr>
          <w:rFonts w:ascii="Arial" w:hAnsi="Arial" w:cs="Arial"/>
          <w:lang w:val="en-US"/>
        </w:rPr>
        <w:t>postpone</w:t>
      </w:r>
      <w:r w:rsidRPr="009926B3">
        <w:rPr>
          <w:rFonts w:ascii="Arial" w:hAnsi="Arial" w:cs="Arial"/>
          <w:lang w:val="en-US"/>
        </w:rPr>
        <w:t xml:space="preserve"> a DL/UL channel that overlaps with RBs outside DL/UL subbands</w:t>
      </w:r>
      <w:r w:rsidR="009926B3" w:rsidRPr="009926B3">
        <w:rPr>
          <w:rFonts w:ascii="Arial" w:hAnsi="Arial" w:cs="Arial"/>
          <w:lang w:val="en-US"/>
        </w:rPr>
        <w:t xml:space="preserve"> or to </w:t>
      </w:r>
      <w:r w:rsidR="009926B3">
        <w:rPr>
          <w:rFonts w:ascii="Arial" w:hAnsi="Arial" w:cs="Arial"/>
          <w:lang w:val="en-US"/>
        </w:rPr>
        <w:t>p</w:t>
      </w:r>
      <w:r w:rsidR="00AB56EE" w:rsidRPr="00EB68A1">
        <w:rPr>
          <w:rFonts w:ascii="Arial" w:hAnsi="Arial" w:cs="Arial"/>
          <w:lang w:val="en-US"/>
        </w:rPr>
        <w:t>erform rate matching or puncturing on the RBs outside the DL/UL subbands for DL/UL signals.</w:t>
      </w:r>
    </w:p>
    <w:p w14:paraId="6031AE70" w14:textId="047028D0" w:rsidR="005404DB" w:rsidRDefault="006C4EBA" w:rsidP="00EA33C3">
      <w:pPr>
        <w:pStyle w:val="ListParagraph"/>
        <w:numPr>
          <w:ilvl w:val="1"/>
          <w:numId w:val="9"/>
        </w:numPr>
        <w:jc w:val="both"/>
        <w:rPr>
          <w:rFonts w:ascii="Arial" w:hAnsi="Arial" w:cs="Arial"/>
          <w:lang w:val="en-US"/>
        </w:rPr>
      </w:pPr>
      <w:r>
        <w:rPr>
          <w:rFonts w:ascii="Arial" w:hAnsi="Arial" w:cs="Arial"/>
          <w:lang w:val="en-US"/>
        </w:rPr>
        <w:t>CSI</w:t>
      </w:r>
      <w:r w:rsidR="00A00D05">
        <w:rPr>
          <w:rFonts w:ascii="Arial" w:hAnsi="Arial" w:cs="Arial"/>
          <w:lang w:val="en-US"/>
        </w:rPr>
        <w:t xml:space="preserve"> report </w:t>
      </w:r>
      <w:r w:rsidR="00BE016F">
        <w:rPr>
          <w:rFonts w:ascii="Arial" w:hAnsi="Arial" w:cs="Arial"/>
          <w:lang w:val="en-US"/>
        </w:rPr>
        <w:t xml:space="preserve">in case the CSI-RS </w:t>
      </w:r>
      <w:r w:rsidR="00101C49">
        <w:rPr>
          <w:rFonts w:ascii="Arial" w:hAnsi="Arial" w:cs="Arial"/>
          <w:lang w:val="en-US"/>
        </w:rPr>
        <w:t xml:space="preserve">transmission instances occur in SBFD and non-SBFD </w:t>
      </w:r>
      <w:proofErr w:type="gramStart"/>
      <w:r w:rsidR="00101C49">
        <w:rPr>
          <w:rFonts w:ascii="Arial" w:hAnsi="Arial" w:cs="Arial"/>
          <w:lang w:val="en-US"/>
        </w:rPr>
        <w:t>slots</w:t>
      </w:r>
      <w:proofErr w:type="gramEnd"/>
    </w:p>
    <w:p w14:paraId="7392CB6F" w14:textId="1EA37D45" w:rsidR="0003342C" w:rsidRPr="009E0A65" w:rsidRDefault="008815D3" w:rsidP="00EA33C3">
      <w:pPr>
        <w:pStyle w:val="ListParagraph"/>
        <w:numPr>
          <w:ilvl w:val="1"/>
          <w:numId w:val="9"/>
        </w:numPr>
        <w:jc w:val="both"/>
        <w:rPr>
          <w:rFonts w:ascii="Arial" w:hAnsi="Arial" w:cs="Arial"/>
          <w:lang w:val="en-US"/>
        </w:rPr>
      </w:pPr>
      <w:r>
        <w:rPr>
          <w:rFonts w:ascii="Arial" w:hAnsi="Arial" w:cs="Arial"/>
          <w:lang w:val="en-US"/>
        </w:rPr>
        <w:t>Whether</w:t>
      </w:r>
      <w:r w:rsidR="0003342C">
        <w:rPr>
          <w:rFonts w:ascii="Arial" w:hAnsi="Arial" w:cs="Arial"/>
          <w:lang w:val="en-US"/>
        </w:rPr>
        <w:t xml:space="preserve"> to configure separate resources, frequency hopping, UL power control parameters and/or beam spatial relations for SRS, PUCCH and PUSCH</w:t>
      </w:r>
    </w:p>
    <w:p w14:paraId="73F87999" w14:textId="562AA07A" w:rsidR="0003342C" w:rsidRPr="004A4CC4" w:rsidRDefault="00C653E5" w:rsidP="00EA33C3">
      <w:pPr>
        <w:pStyle w:val="ListParagraph"/>
        <w:numPr>
          <w:ilvl w:val="1"/>
          <w:numId w:val="9"/>
        </w:numPr>
        <w:jc w:val="both"/>
        <w:rPr>
          <w:rFonts w:ascii="Arial" w:hAnsi="Arial" w:cs="Arial"/>
          <w:lang w:val="en-US"/>
        </w:rPr>
      </w:pPr>
      <w:r>
        <w:rPr>
          <w:rFonts w:ascii="Arial" w:hAnsi="Arial" w:cs="Arial"/>
          <w:lang w:val="en-US"/>
        </w:rPr>
        <w:t xml:space="preserve">Whether to support </w:t>
      </w:r>
      <w:r w:rsidR="00DC265A">
        <w:rPr>
          <w:rFonts w:ascii="Arial" w:hAnsi="Arial" w:cs="Arial"/>
          <w:lang w:val="en-US"/>
        </w:rPr>
        <w:t xml:space="preserve">CORESET </w:t>
      </w:r>
      <w:r w:rsidR="00BB1470">
        <w:rPr>
          <w:rFonts w:ascii="Arial" w:hAnsi="Arial" w:cs="Arial"/>
          <w:lang w:val="en-US"/>
        </w:rPr>
        <w:t>and a search space that occurs in both SBFD and non-SBFD symbols, and what is the expected UE behavior in this case</w:t>
      </w:r>
      <w:r w:rsidR="00386788">
        <w:rPr>
          <w:rFonts w:ascii="Arial" w:hAnsi="Arial" w:cs="Arial"/>
          <w:lang w:val="en-US"/>
        </w:rPr>
        <w:t>.</w:t>
      </w:r>
    </w:p>
    <w:p w14:paraId="384DC457" w14:textId="4B59F465" w:rsidR="008430C0" w:rsidRPr="00825BA0" w:rsidRDefault="006E4A84" w:rsidP="00EA33C3">
      <w:pPr>
        <w:pStyle w:val="ListParagraph"/>
        <w:numPr>
          <w:ilvl w:val="0"/>
          <w:numId w:val="9"/>
        </w:numPr>
        <w:jc w:val="both"/>
        <w:rPr>
          <w:rFonts w:ascii="Arial" w:hAnsi="Arial" w:cs="Arial"/>
          <w:b/>
          <w:bCs/>
          <w:lang w:val="en-US"/>
        </w:rPr>
      </w:pPr>
      <w:r>
        <w:rPr>
          <w:rFonts w:ascii="Arial" w:hAnsi="Arial" w:cs="Arial"/>
          <w:b/>
          <w:bCs/>
          <w:lang w:val="en-US"/>
        </w:rPr>
        <w:t>Transmission/ reception occasions of channels</w:t>
      </w:r>
      <w:r w:rsidR="007C3A2E">
        <w:rPr>
          <w:rFonts w:ascii="Arial" w:hAnsi="Arial" w:cs="Arial"/>
          <w:b/>
          <w:bCs/>
          <w:lang w:val="en-US"/>
        </w:rPr>
        <w:t>/</w:t>
      </w:r>
      <w:r>
        <w:rPr>
          <w:rFonts w:ascii="Arial" w:hAnsi="Arial" w:cs="Arial"/>
          <w:b/>
          <w:bCs/>
          <w:lang w:val="en-US"/>
        </w:rPr>
        <w:t xml:space="preserve">signals mapped to SBFD and non-SBFD symbols in </w:t>
      </w:r>
      <w:r w:rsidR="00534472">
        <w:rPr>
          <w:rFonts w:ascii="Arial" w:hAnsi="Arial" w:cs="Arial"/>
          <w:b/>
          <w:bCs/>
          <w:lang w:val="en-US"/>
        </w:rPr>
        <w:t>the same</w:t>
      </w:r>
      <w:r>
        <w:rPr>
          <w:rFonts w:ascii="Arial" w:hAnsi="Arial" w:cs="Arial"/>
          <w:b/>
          <w:bCs/>
          <w:lang w:val="en-US"/>
        </w:rPr>
        <w:t xml:space="preserve"> slot</w:t>
      </w:r>
      <w:r w:rsidR="00A90D2E">
        <w:rPr>
          <w:rFonts w:ascii="Arial" w:hAnsi="Arial" w:cs="Arial"/>
          <w:b/>
          <w:bCs/>
          <w:lang w:val="en-US"/>
        </w:rPr>
        <w:t xml:space="preserve">: </w:t>
      </w:r>
      <w:r w:rsidR="008E068F" w:rsidRPr="00CA3FCB">
        <w:rPr>
          <w:rFonts w:ascii="Arial" w:hAnsi="Arial" w:cs="Arial"/>
          <w:lang w:val="en-US"/>
        </w:rPr>
        <w:t xml:space="preserve">In SI phase, the </w:t>
      </w:r>
      <w:r w:rsidR="008E068F">
        <w:rPr>
          <w:rFonts w:ascii="Arial" w:hAnsi="Arial" w:cs="Arial"/>
          <w:lang w:val="en-US"/>
        </w:rPr>
        <w:t>benefits and challenges have been studied</w:t>
      </w:r>
      <w:r w:rsidR="000A4B8D">
        <w:rPr>
          <w:rFonts w:ascii="Arial" w:hAnsi="Arial" w:cs="Arial"/>
          <w:lang w:val="en-US"/>
        </w:rPr>
        <w:t>.</w:t>
      </w:r>
      <w:r w:rsidR="008E068F" w:rsidRPr="00EB68A1">
        <w:rPr>
          <w:rFonts w:ascii="Arial" w:hAnsi="Arial" w:cs="Arial"/>
          <w:lang w:val="en-US"/>
        </w:rPr>
        <w:t xml:space="preserve"> </w:t>
      </w:r>
      <w:r w:rsidR="000A4B8D">
        <w:rPr>
          <w:rFonts w:ascii="Arial" w:hAnsi="Arial" w:cs="Arial"/>
          <w:lang w:val="en-US"/>
        </w:rPr>
        <w:t>I</w:t>
      </w:r>
      <w:r w:rsidR="000A4B8D" w:rsidRPr="00EB68A1">
        <w:rPr>
          <w:rFonts w:ascii="Arial" w:hAnsi="Arial" w:cs="Arial"/>
          <w:lang w:val="en-US"/>
        </w:rPr>
        <w:t>f</w:t>
      </w:r>
      <w:r w:rsidR="00562185" w:rsidRPr="00EB68A1">
        <w:rPr>
          <w:rFonts w:ascii="Arial" w:hAnsi="Arial" w:cs="Arial"/>
          <w:lang w:val="en-US"/>
        </w:rPr>
        <w:t xml:space="preserve"> it is </w:t>
      </w:r>
      <w:r w:rsidR="0000798B" w:rsidRPr="00EB68A1">
        <w:rPr>
          <w:rFonts w:ascii="Arial" w:hAnsi="Arial" w:cs="Arial"/>
          <w:lang w:val="en-US"/>
        </w:rPr>
        <w:t xml:space="preserve">agreed that a slot </w:t>
      </w:r>
      <w:r w:rsidR="00824EEB" w:rsidRPr="00EB68A1">
        <w:rPr>
          <w:rFonts w:ascii="Arial" w:hAnsi="Arial" w:cs="Arial"/>
          <w:lang w:val="en-US"/>
        </w:rPr>
        <w:t>can consist of both SBFD and non-SBFD sym</w:t>
      </w:r>
      <w:r w:rsidR="00534472" w:rsidRPr="00EB68A1">
        <w:rPr>
          <w:rFonts w:ascii="Arial" w:hAnsi="Arial" w:cs="Arial"/>
          <w:lang w:val="en-US"/>
        </w:rPr>
        <w:t>bols in the same slot,</w:t>
      </w:r>
      <w:r w:rsidR="00534472">
        <w:rPr>
          <w:rFonts w:ascii="Arial" w:hAnsi="Arial" w:cs="Arial"/>
          <w:b/>
          <w:bCs/>
          <w:lang w:val="en-US"/>
        </w:rPr>
        <w:t xml:space="preserve"> </w:t>
      </w:r>
      <w:r w:rsidR="001E2C9D">
        <w:rPr>
          <w:rFonts w:ascii="Arial" w:hAnsi="Arial" w:cs="Arial"/>
          <w:lang w:val="en-US"/>
        </w:rPr>
        <w:t xml:space="preserve">there is need to discuss whether the UE is </w:t>
      </w:r>
      <w:r w:rsidR="0008322B">
        <w:rPr>
          <w:rFonts w:ascii="Arial" w:hAnsi="Arial" w:cs="Arial"/>
          <w:lang w:val="en-US"/>
        </w:rPr>
        <w:t xml:space="preserve">expected or not to transmit or receive in slots that have mixed types of symbols, and on under which conditions this is expected. </w:t>
      </w:r>
      <w:r w:rsidR="00DB4C80">
        <w:rPr>
          <w:rFonts w:ascii="Arial" w:hAnsi="Arial" w:cs="Arial"/>
          <w:lang w:val="en-US"/>
        </w:rPr>
        <w:t xml:space="preserve">While other </w:t>
      </w:r>
      <w:r w:rsidR="005E3F95">
        <w:rPr>
          <w:rFonts w:ascii="Arial" w:hAnsi="Arial" w:cs="Arial"/>
          <w:lang w:val="en-US"/>
        </w:rPr>
        <w:t xml:space="preserve">feasible operation can also </w:t>
      </w:r>
      <w:proofErr w:type="gramStart"/>
      <w:r w:rsidR="005E3F95">
        <w:rPr>
          <w:rFonts w:ascii="Arial" w:hAnsi="Arial" w:cs="Arial"/>
          <w:lang w:val="en-US"/>
        </w:rPr>
        <w:t>been</w:t>
      </w:r>
      <w:proofErr w:type="gramEnd"/>
      <w:r w:rsidR="005E3F95">
        <w:rPr>
          <w:rFonts w:ascii="Arial" w:hAnsi="Arial" w:cs="Arial"/>
          <w:lang w:val="en-US"/>
        </w:rPr>
        <w:t xml:space="preserve"> discussed as not excluded</w:t>
      </w:r>
      <w:r w:rsidR="00731BE1">
        <w:rPr>
          <w:rFonts w:ascii="Arial" w:hAnsi="Arial" w:cs="Arial"/>
          <w:lang w:val="en-US"/>
        </w:rPr>
        <w:t>, as agreed</w:t>
      </w:r>
      <w:r w:rsidR="005E3F95">
        <w:rPr>
          <w:rFonts w:ascii="Arial" w:hAnsi="Arial" w:cs="Arial"/>
          <w:lang w:val="en-US"/>
        </w:rPr>
        <w:t xml:space="preserve"> in SI.</w:t>
      </w:r>
    </w:p>
    <w:p w14:paraId="652668E7" w14:textId="71373735" w:rsidR="007C365D" w:rsidRDefault="007C365D" w:rsidP="008F49A0">
      <w:pPr>
        <w:rPr>
          <w:rFonts w:ascii="Arial" w:hAnsi="Arial" w:cs="Arial"/>
          <w:b/>
          <w:bCs/>
          <w:u w:val="single"/>
          <w:lang w:val="en-US"/>
        </w:rPr>
      </w:pPr>
      <w:r w:rsidRPr="00971DC1">
        <w:rPr>
          <w:rFonts w:ascii="Arial" w:hAnsi="Arial" w:cs="Arial"/>
          <w:b/>
          <w:bCs/>
          <w:u w:val="single"/>
          <w:lang w:val="en-US"/>
        </w:rPr>
        <w:t>RAN4 requirements</w:t>
      </w:r>
    </w:p>
    <w:p w14:paraId="46254A24" w14:textId="77777777" w:rsidR="00506999" w:rsidRDefault="002B352F" w:rsidP="00F87F1C">
      <w:pPr>
        <w:jc w:val="both"/>
        <w:rPr>
          <w:rFonts w:ascii="Arial" w:hAnsi="Arial" w:cs="Arial"/>
          <w:lang w:val="en-US"/>
        </w:rPr>
      </w:pPr>
      <w:r w:rsidRPr="00825BA0">
        <w:rPr>
          <w:rFonts w:ascii="Arial" w:hAnsi="Arial" w:cs="Arial"/>
          <w:lang w:val="en-US"/>
        </w:rPr>
        <w:t>Finally,</w:t>
      </w:r>
      <w:r>
        <w:rPr>
          <w:rFonts w:ascii="Arial" w:hAnsi="Arial" w:cs="Arial"/>
          <w:lang w:val="en-US"/>
        </w:rPr>
        <w:t xml:space="preserve"> a significant effort has been spent on the discussion of the SBFD feasibility and impact </w:t>
      </w:r>
      <w:r w:rsidR="00F746A6">
        <w:rPr>
          <w:rFonts w:ascii="Arial" w:hAnsi="Arial" w:cs="Arial"/>
          <w:lang w:val="en-US"/>
        </w:rPr>
        <w:t>on gNB RF</w:t>
      </w:r>
      <w:r w:rsidR="00442E61">
        <w:rPr>
          <w:rFonts w:ascii="Arial" w:hAnsi="Arial" w:cs="Arial"/>
          <w:lang w:val="en-US"/>
        </w:rPr>
        <w:t xml:space="preserve"> and UE RF</w:t>
      </w:r>
      <w:r>
        <w:rPr>
          <w:rFonts w:ascii="Arial" w:hAnsi="Arial" w:cs="Arial"/>
          <w:lang w:val="en-US"/>
        </w:rPr>
        <w:t xml:space="preserve"> requirements</w:t>
      </w:r>
      <w:r w:rsidR="00F746A6">
        <w:rPr>
          <w:rFonts w:ascii="Arial" w:hAnsi="Arial" w:cs="Arial"/>
          <w:lang w:val="en-US"/>
        </w:rPr>
        <w:t xml:space="preserve"> during the </w:t>
      </w:r>
      <w:r w:rsidR="00442E61">
        <w:rPr>
          <w:rFonts w:ascii="Arial" w:hAnsi="Arial" w:cs="Arial"/>
          <w:lang w:val="en-US"/>
        </w:rPr>
        <w:t>study item.</w:t>
      </w:r>
      <w:r w:rsidR="001B4D2C">
        <w:rPr>
          <w:rFonts w:ascii="Arial" w:hAnsi="Arial" w:cs="Arial"/>
          <w:lang w:val="en-US"/>
        </w:rPr>
        <w:t xml:space="preserve"> </w:t>
      </w:r>
      <w:r w:rsidR="00D12E2B">
        <w:rPr>
          <w:rFonts w:ascii="Arial" w:hAnsi="Arial" w:cs="Arial"/>
          <w:lang w:val="en-US"/>
        </w:rPr>
        <w:t xml:space="preserve">The discussions in RAN4, as mentioned earlier, </w:t>
      </w:r>
      <w:r w:rsidR="00155724">
        <w:rPr>
          <w:rFonts w:ascii="Arial" w:hAnsi="Arial" w:cs="Arial"/>
          <w:lang w:val="en-US"/>
        </w:rPr>
        <w:t>are</w:t>
      </w:r>
      <w:r w:rsidR="00D12E2B">
        <w:rPr>
          <w:rFonts w:ascii="Arial" w:hAnsi="Arial" w:cs="Arial"/>
          <w:lang w:val="en-US"/>
        </w:rPr>
        <w:t xml:space="preserve"> still ongoing</w:t>
      </w:r>
      <w:r w:rsidR="00155724">
        <w:rPr>
          <w:rFonts w:ascii="Arial" w:hAnsi="Arial" w:cs="Arial"/>
          <w:lang w:val="en-US"/>
        </w:rPr>
        <w:t xml:space="preserve"> and the feasibility of SBFD in the different scenarios is being evaluated. </w:t>
      </w:r>
    </w:p>
    <w:p w14:paraId="15C7B183" w14:textId="514BA436" w:rsidR="004832A9" w:rsidRDefault="00506999" w:rsidP="00825BA0">
      <w:pPr>
        <w:jc w:val="both"/>
        <w:rPr>
          <w:rFonts w:ascii="Arial" w:hAnsi="Arial" w:cs="Arial"/>
          <w:lang w:val="en-US"/>
        </w:rPr>
      </w:pPr>
      <w:r>
        <w:rPr>
          <w:rFonts w:ascii="Arial" w:hAnsi="Arial" w:cs="Arial"/>
          <w:lang w:val="en-US"/>
        </w:rPr>
        <w:t>O</w:t>
      </w:r>
      <w:r w:rsidR="00F371B5">
        <w:rPr>
          <w:rFonts w:ascii="Arial" w:hAnsi="Arial" w:cs="Arial"/>
          <w:lang w:val="en-US"/>
        </w:rPr>
        <w:t xml:space="preserve">ur proposal is to define RAN4 requirements </w:t>
      </w:r>
      <w:r w:rsidR="004832A9">
        <w:rPr>
          <w:rFonts w:ascii="Arial" w:hAnsi="Arial" w:cs="Arial"/>
          <w:lang w:val="en-US"/>
        </w:rPr>
        <w:t>following the conclusions and recommendations of TR 38.858.</w:t>
      </w:r>
      <w:r w:rsidR="00481BD5">
        <w:rPr>
          <w:rFonts w:ascii="Arial" w:hAnsi="Arial" w:cs="Arial"/>
          <w:lang w:val="en-US"/>
        </w:rPr>
        <w:t xml:space="preserve"> </w:t>
      </w:r>
      <w:r w:rsidR="001365BD">
        <w:rPr>
          <w:rFonts w:ascii="Arial" w:hAnsi="Arial" w:cs="Arial"/>
          <w:lang w:val="en-US"/>
        </w:rPr>
        <w:t>Apart from the RF requirements, we</w:t>
      </w:r>
      <w:r w:rsidR="00481BD5">
        <w:rPr>
          <w:rFonts w:ascii="Arial" w:hAnsi="Arial" w:cs="Arial"/>
          <w:lang w:val="en-US"/>
        </w:rPr>
        <w:t xml:space="preserve"> also envision that definition of </w:t>
      </w:r>
      <w:r w:rsidR="003418A1">
        <w:rPr>
          <w:rFonts w:ascii="Arial" w:hAnsi="Arial" w:cs="Arial"/>
          <w:lang w:val="en-US"/>
        </w:rPr>
        <w:t xml:space="preserve">demodulation and RRM requirements </w:t>
      </w:r>
      <w:r w:rsidR="007A46FD">
        <w:rPr>
          <w:rFonts w:ascii="Arial" w:hAnsi="Arial" w:cs="Arial"/>
          <w:lang w:val="en-US"/>
        </w:rPr>
        <w:t xml:space="preserve">will be needed in the </w:t>
      </w:r>
      <w:r w:rsidR="00F87F1C">
        <w:rPr>
          <w:rFonts w:ascii="Arial" w:hAnsi="Arial" w:cs="Arial"/>
          <w:lang w:val="en-US"/>
        </w:rPr>
        <w:t>Rel-1</w:t>
      </w:r>
      <w:r w:rsidR="007A46FD">
        <w:rPr>
          <w:rFonts w:ascii="Arial" w:hAnsi="Arial" w:cs="Arial"/>
          <w:lang w:val="en-US"/>
        </w:rPr>
        <w:t>9</w:t>
      </w:r>
      <w:r w:rsidR="00F87F1C">
        <w:rPr>
          <w:rFonts w:ascii="Arial" w:hAnsi="Arial" w:cs="Arial"/>
          <w:lang w:val="en-US"/>
        </w:rPr>
        <w:t xml:space="preserve"> WI.</w:t>
      </w:r>
    </w:p>
    <w:p w14:paraId="671DF6FD" w14:textId="624BD3AA" w:rsidR="002B352F" w:rsidRDefault="004832A9" w:rsidP="00825BA0">
      <w:pPr>
        <w:jc w:val="both"/>
        <w:rPr>
          <w:rFonts w:ascii="Arial" w:hAnsi="Arial" w:cs="Arial"/>
          <w:lang w:val="en-US"/>
        </w:rPr>
      </w:pPr>
      <w:r>
        <w:rPr>
          <w:rFonts w:ascii="Arial" w:hAnsi="Arial" w:cs="Arial"/>
          <w:lang w:val="en-US"/>
        </w:rPr>
        <w:t xml:space="preserve">Apart </w:t>
      </w:r>
      <w:r w:rsidR="009F008D">
        <w:rPr>
          <w:rFonts w:ascii="Arial" w:hAnsi="Arial" w:cs="Arial"/>
          <w:lang w:val="en-US"/>
        </w:rPr>
        <w:t>from</w:t>
      </w:r>
      <w:r>
        <w:rPr>
          <w:rFonts w:ascii="Arial" w:hAnsi="Arial" w:cs="Arial"/>
          <w:lang w:val="en-US"/>
        </w:rPr>
        <w:t xml:space="preserve"> the aspects studied in Rel-18, </w:t>
      </w:r>
      <w:r w:rsidR="00B710F5">
        <w:rPr>
          <w:rFonts w:ascii="Arial" w:hAnsi="Arial" w:cs="Arial"/>
          <w:lang w:val="en-US"/>
        </w:rPr>
        <w:t xml:space="preserve">we also support UE RF enhancements to be discussed in the Rel-19 WI, as discussed in our contribution to the Rel-19 workshop </w:t>
      </w:r>
      <w:r w:rsidR="00B710F5">
        <w:rPr>
          <w:rFonts w:ascii="Arial" w:hAnsi="Arial" w:cs="Arial"/>
          <w:lang w:val="en-US"/>
        </w:rPr>
        <w:fldChar w:fldCharType="begin"/>
      </w:r>
      <w:r w:rsidR="00B710F5">
        <w:rPr>
          <w:rFonts w:ascii="Arial" w:hAnsi="Arial" w:cs="Arial"/>
          <w:lang w:val="en-US"/>
        </w:rPr>
        <w:instrText xml:space="preserve"> REF _Ref143856605 \r \h </w:instrText>
      </w:r>
      <w:r w:rsidR="00F87F1C">
        <w:rPr>
          <w:rFonts w:ascii="Arial" w:hAnsi="Arial" w:cs="Arial"/>
          <w:lang w:val="en-US"/>
        </w:rPr>
        <w:instrText xml:space="preserve"> \* MERGEFORMAT </w:instrText>
      </w:r>
      <w:r w:rsidR="00B710F5">
        <w:rPr>
          <w:rFonts w:ascii="Arial" w:hAnsi="Arial" w:cs="Arial"/>
          <w:lang w:val="en-US"/>
        </w:rPr>
      </w:r>
      <w:r w:rsidR="00B710F5">
        <w:rPr>
          <w:rFonts w:ascii="Arial" w:hAnsi="Arial" w:cs="Arial"/>
          <w:lang w:val="en-US"/>
        </w:rPr>
        <w:fldChar w:fldCharType="separate"/>
      </w:r>
      <w:r w:rsidR="00B710F5">
        <w:rPr>
          <w:rFonts w:ascii="Arial" w:hAnsi="Arial" w:cs="Arial"/>
          <w:lang w:val="en-US"/>
        </w:rPr>
        <w:t>[3]</w:t>
      </w:r>
      <w:r w:rsidR="00B710F5">
        <w:rPr>
          <w:rFonts w:ascii="Arial" w:hAnsi="Arial" w:cs="Arial"/>
          <w:lang w:val="en-US"/>
        </w:rPr>
        <w:fldChar w:fldCharType="end"/>
      </w:r>
      <w:r w:rsidR="00835EBB">
        <w:rPr>
          <w:rFonts w:ascii="Arial" w:hAnsi="Arial" w:cs="Arial"/>
          <w:lang w:val="en-US"/>
        </w:rPr>
        <w:t xml:space="preserve">, to enable </w:t>
      </w:r>
      <w:r w:rsidR="007A02E1">
        <w:rPr>
          <w:rFonts w:ascii="Arial" w:hAnsi="Arial" w:cs="Arial"/>
          <w:lang w:val="en-US"/>
        </w:rPr>
        <w:t>more efficient SBFD operations</w:t>
      </w:r>
      <w:r w:rsidR="00186182">
        <w:rPr>
          <w:rFonts w:ascii="Arial" w:hAnsi="Arial" w:cs="Arial"/>
          <w:lang w:val="en-US"/>
        </w:rPr>
        <w:t xml:space="preserve">. </w:t>
      </w:r>
      <w:r w:rsidR="00184952">
        <w:rPr>
          <w:rFonts w:ascii="Arial" w:hAnsi="Arial" w:cs="Arial"/>
          <w:lang w:val="en-US"/>
        </w:rPr>
        <w:t>Among these enhancements, we propose to study</w:t>
      </w:r>
      <w:r w:rsidR="00C67375">
        <w:rPr>
          <w:rFonts w:ascii="Arial" w:hAnsi="Arial" w:cs="Arial"/>
          <w:lang w:val="en-US"/>
        </w:rPr>
        <w:t xml:space="preserve"> the following </w:t>
      </w:r>
      <w:r w:rsidR="00184952">
        <w:rPr>
          <w:rFonts w:ascii="Arial" w:hAnsi="Arial" w:cs="Arial"/>
          <w:lang w:val="en-US"/>
        </w:rPr>
        <w:t xml:space="preserve">and define </w:t>
      </w:r>
      <w:r w:rsidR="00C90152">
        <w:rPr>
          <w:rFonts w:ascii="Arial" w:hAnsi="Arial" w:cs="Arial"/>
          <w:lang w:val="en-US"/>
        </w:rPr>
        <w:t>new</w:t>
      </w:r>
      <w:r w:rsidR="00C67375">
        <w:rPr>
          <w:rFonts w:ascii="Arial" w:hAnsi="Arial" w:cs="Arial"/>
          <w:lang w:val="en-US"/>
        </w:rPr>
        <w:t xml:space="preserve"> UE RF</w:t>
      </w:r>
      <w:r w:rsidR="00C90152">
        <w:rPr>
          <w:rFonts w:ascii="Arial" w:hAnsi="Arial" w:cs="Arial"/>
          <w:lang w:val="en-US"/>
        </w:rPr>
        <w:t xml:space="preserve"> requirements </w:t>
      </w:r>
      <w:r w:rsidR="00C67375">
        <w:rPr>
          <w:rFonts w:ascii="Arial" w:hAnsi="Arial" w:cs="Arial"/>
          <w:lang w:val="en-US"/>
        </w:rPr>
        <w:t>if needed</w:t>
      </w:r>
      <w:r w:rsidR="00A63E20">
        <w:rPr>
          <w:rFonts w:ascii="Arial" w:hAnsi="Arial" w:cs="Arial"/>
          <w:lang w:val="en-US"/>
        </w:rPr>
        <w:t>, such as:</w:t>
      </w:r>
    </w:p>
    <w:p w14:paraId="10F4584D" w14:textId="05297211" w:rsidR="00DC4D85" w:rsidRDefault="0090754A" w:rsidP="00EA33C3">
      <w:pPr>
        <w:pStyle w:val="ListParagraph"/>
        <w:numPr>
          <w:ilvl w:val="0"/>
          <w:numId w:val="10"/>
        </w:numPr>
        <w:jc w:val="both"/>
        <w:rPr>
          <w:rFonts w:ascii="Arial" w:hAnsi="Arial" w:cs="Arial"/>
          <w:lang w:val="en-US"/>
        </w:rPr>
      </w:pPr>
      <w:r>
        <w:rPr>
          <w:rFonts w:ascii="Arial" w:hAnsi="Arial" w:cs="Arial"/>
          <w:lang w:val="en-US"/>
        </w:rPr>
        <w:t>ACLR performance</w:t>
      </w:r>
    </w:p>
    <w:p w14:paraId="05D25C30" w14:textId="6569C1B2" w:rsidR="0090754A" w:rsidRDefault="0090754A" w:rsidP="00EA33C3">
      <w:pPr>
        <w:pStyle w:val="ListParagraph"/>
        <w:numPr>
          <w:ilvl w:val="0"/>
          <w:numId w:val="10"/>
        </w:numPr>
        <w:jc w:val="both"/>
        <w:rPr>
          <w:rFonts w:ascii="Arial" w:hAnsi="Arial" w:cs="Arial"/>
          <w:lang w:val="en-US"/>
        </w:rPr>
      </w:pPr>
      <w:r>
        <w:rPr>
          <w:rFonts w:ascii="Arial" w:hAnsi="Arial" w:cs="Arial"/>
          <w:lang w:val="en-US"/>
        </w:rPr>
        <w:t>Maximum input power requirements</w:t>
      </w:r>
    </w:p>
    <w:p w14:paraId="040EE54E" w14:textId="371CBABC" w:rsidR="0090754A" w:rsidRDefault="0090754A" w:rsidP="00EA33C3">
      <w:pPr>
        <w:pStyle w:val="ListParagraph"/>
        <w:numPr>
          <w:ilvl w:val="0"/>
          <w:numId w:val="10"/>
        </w:numPr>
        <w:jc w:val="both"/>
        <w:rPr>
          <w:rFonts w:ascii="Arial" w:hAnsi="Arial" w:cs="Arial"/>
          <w:lang w:val="en-US"/>
        </w:rPr>
      </w:pPr>
      <w:r>
        <w:rPr>
          <w:rFonts w:ascii="Arial" w:hAnsi="Arial" w:cs="Arial"/>
          <w:lang w:val="en-US"/>
        </w:rPr>
        <w:t xml:space="preserve">UE blocking </w:t>
      </w:r>
      <w:r w:rsidR="00E93F6F">
        <w:rPr>
          <w:rFonts w:ascii="Arial" w:hAnsi="Arial" w:cs="Arial"/>
          <w:lang w:val="en-US"/>
        </w:rPr>
        <w:t xml:space="preserve">robustness including </w:t>
      </w:r>
      <w:r w:rsidR="00EE11F6">
        <w:rPr>
          <w:rFonts w:ascii="Arial" w:hAnsi="Arial" w:cs="Arial"/>
          <w:lang w:val="en-US"/>
        </w:rPr>
        <w:t xml:space="preserve">the intermodulation </w:t>
      </w:r>
      <w:proofErr w:type="gramStart"/>
      <w:r w:rsidR="00EE11F6">
        <w:rPr>
          <w:rFonts w:ascii="Arial" w:hAnsi="Arial" w:cs="Arial"/>
          <w:lang w:val="en-US"/>
        </w:rPr>
        <w:t>requirements</w:t>
      </w:r>
      <w:proofErr w:type="gramEnd"/>
    </w:p>
    <w:p w14:paraId="3078C3EE" w14:textId="77777777" w:rsidR="00DC4D85" w:rsidRPr="00825BA0" w:rsidRDefault="00DC4D85" w:rsidP="008F49A0">
      <w:pPr>
        <w:rPr>
          <w:rFonts w:ascii="Arial" w:hAnsi="Arial" w:cs="Arial"/>
          <w:lang w:val="en-US"/>
        </w:rPr>
      </w:pPr>
    </w:p>
    <w:p w14:paraId="3CB83487" w14:textId="47753A9E" w:rsidR="00E83965" w:rsidRPr="00D32A56" w:rsidRDefault="00E83965" w:rsidP="00EA33C3">
      <w:pPr>
        <w:pStyle w:val="Heading1"/>
        <w:numPr>
          <w:ilvl w:val="0"/>
          <w:numId w:val="5"/>
        </w:numPr>
        <w:rPr>
          <w:lang w:val="en-US"/>
        </w:rPr>
      </w:pPr>
      <w:r w:rsidRPr="00977F8D">
        <w:t>Conclusion</w:t>
      </w:r>
    </w:p>
    <w:p w14:paraId="01C3FD28" w14:textId="49695227" w:rsidR="00D34631" w:rsidRDefault="001E6511" w:rsidP="00825BA0">
      <w:pPr>
        <w:jc w:val="both"/>
        <w:rPr>
          <w:rFonts w:ascii="Arial" w:eastAsia="MS Mincho" w:hAnsi="Arial" w:cs="Arial"/>
          <w:lang w:val="en-US"/>
        </w:rPr>
      </w:pPr>
      <w:r>
        <w:rPr>
          <w:rFonts w:ascii="Arial" w:eastAsia="MS Mincho" w:hAnsi="Arial" w:cs="Arial"/>
          <w:lang w:val="en-US"/>
        </w:rPr>
        <w:t xml:space="preserve">In this document, Nokia’s views on </w:t>
      </w:r>
      <w:r w:rsidR="00D70140">
        <w:rPr>
          <w:rFonts w:ascii="Arial" w:eastAsia="MS Mincho" w:hAnsi="Arial" w:cs="Arial"/>
          <w:lang w:val="en-US"/>
        </w:rPr>
        <w:t xml:space="preserve">a potential Rel-19 WI on Duplex evolution are presented. </w:t>
      </w:r>
      <w:r w:rsidR="00D34631" w:rsidRPr="00825BA0">
        <w:rPr>
          <w:rFonts w:ascii="Arial" w:eastAsia="MS Mincho" w:hAnsi="Arial" w:cs="Arial"/>
          <w:lang w:val="en-US"/>
        </w:rPr>
        <w:t xml:space="preserve">The </w:t>
      </w:r>
      <w:r w:rsidR="00D70140">
        <w:rPr>
          <w:rFonts w:ascii="Arial" w:eastAsia="MS Mincho" w:hAnsi="Arial" w:cs="Arial"/>
          <w:lang w:val="en-US"/>
        </w:rPr>
        <w:t xml:space="preserve">following is observed: </w:t>
      </w:r>
    </w:p>
    <w:p w14:paraId="7FDF835C" w14:textId="77777777" w:rsidR="00A80DFB" w:rsidRDefault="00A80DFB" w:rsidP="00EA33C3">
      <w:pPr>
        <w:pStyle w:val="Observation1"/>
        <w:numPr>
          <w:ilvl w:val="0"/>
          <w:numId w:val="11"/>
        </w:numPr>
      </w:pPr>
      <w:r>
        <w:t>SBFD provides gains in scenarios where the gNB TX power is rather limited.</w:t>
      </w:r>
    </w:p>
    <w:p w14:paraId="3CBF6C3D" w14:textId="77777777" w:rsidR="00A80DFB" w:rsidRDefault="00A80DFB" w:rsidP="00A80DFB">
      <w:pPr>
        <w:pStyle w:val="Observation1"/>
      </w:pPr>
      <w:r>
        <w:t xml:space="preserve">SBFD performance conclusions captured in the TR assume gNB antenna configuration with twice the area as traditional TDD </w:t>
      </w:r>
      <w:proofErr w:type="spellStart"/>
      <w:r>
        <w:t>gNBs</w:t>
      </w:r>
      <w:proofErr w:type="spellEnd"/>
      <w:r>
        <w:t xml:space="preserve">. This should carefully consider by operators during the deployment of </w:t>
      </w:r>
      <w:proofErr w:type="gramStart"/>
      <w:r>
        <w:t>SBFD</w:t>
      </w:r>
      <w:proofErr w:type="gramEnd"/>
    </w:p>
    <w:p w14:paraId="16A837E7" w14:textId="77777777" w:rsidR="00A80DFB" w:rsidRPr="00756308" w:rsidRDefault="00A80DFB" w:rsidP="00A80DFB">
      <w:pPr>
        <w:pStyle w:val="Observation1"/>
      </w:pPr>
      <w:r>
        <w:t xml:space="preserve">Dynamic TDD performance can be further improved by gNB-to-gNB CLI mitigation techniques. Dynamic TDD implementation is simpler than SBFD, it is already supported in the specification and provides better performance than </w:t>
      </w:r>
      <w:proofErr w:type="gramStart"/>
      <w:r>
        <w:t>SBFD  in</w:t>
      </w:r>
      <w:proofErr w:type="gramEnd"/>
      <w:r>
        <w:t xml:space="preserve"> certain indoor scenarios.</w:t>
      </w:r>
    </w:p>
    <w:p w14:paraId="28C14D2C" w14:textId="0BAAEACD" w:rsidR="00D70140" w:rsidRDefault="00F93C65" w:rsidP="00825BA0">
      <w:pPr>
        <w:jc w:val="both"/>
        <w:rPr>
          <w:rFonts w:ascii="Arial" w:eastAsia="MS Mincho" w:hAnsi="Arial" w:cs="Arial"/>
          <w:lang w:val="en-US"/>
        </w:rPr>
      </w:pPr>
      <w:r w:rsidRPr="00F93C65">
        <w:rPr>
          <w:rFonts w:ascii="Arial" w:eastAsia="MS Mincho" w:hAnsi="Arial" w:cs="Arial"/>
          <w:lang w:val="en-US"/>
        </w:rPr>
        <w:t xml:space="preserve">Based on the justification presented in Section </w:t>
      </w:r>
      <w:r w:rsidR="00837868">
        <w:rPr>
          <w:rFonts w:ascii="Arial" w:eastAsia="MS Mincho" w:hAnsi="Arial" w:cs="Arial"/>
          <w:lang w:val="en-US"/>
        </w:rPr>
        <w:t>2</w:t>
      </w:r>
      <w:r w:rsidRPr="00F93C65">
        <w:rPr>
          <w:rFonts w:ascii="Arial" w:eastAsia="MS Mincho" w:hAnsi="Arial" w:cs="Arial"/>
          <w:lang w:val="en-US"/>
        </w:rPr>
        <w:t>, we propose the following objectives to be discussed in the R19 normative phase:</w:t>
      </w:r>
    </w:p>
    <w:tbl>
      <w:tblPr>
        <w:tblStyle w:val="TableGrid"/>
        <w:tblW w:w="0" w:type="auto"/>
        <w:tblLook w:val="04A0" w:firstRow="1" w:lastRow="0" w:firstColumn="1" w:lastColumn="0" w:noHBand="0" w:noVBand="1"/>
      </w:tblPr>
      <w:tblGrid>
        <w:gridCol w:w="9710"/>
      </w:tblGrid>
      <w:tr w:rsidR="00A80DFB" w14:paraId="68D9F202" w14:textId="77777777" w:rsidTr="00A80DFB">
        <w:tc>
          <w:tcPr>
            <w:tcW w:w="9710" w:type="dxa"/>
          </w:tcPr>
          <w:p w14:paraId="1FF4F57E" w14:textId="77777777" w:rsidR="00A80DFB" w:rsidRPr="00507AC4" w:rsidRDefault="00A80DFB" w:rsidP="00EA33C3">
            <w:pPr>
              <w:numPr>
                <w:ilvl w:val="0"/>
                <w:numId w:val="3"/>
              </w:numPr>
              <w:jc w:val="both"/>
            </w:pPr>
            <w:r>
              <w:rPr>
                <w:lang w:val="en-US"/>
              </w:rPr>
              <w:lastRenderedPageBreak/>
              <w:t>UE-to</w:t>
            </w:r>
            <w:r w:rsidRPr="00507AC4">
              <w:rPr>
                <w:lang w:val="en-US"/>
              </w:rPr>
              <w:t xml:space="preserve">-UE and </w:t>
            </w:r>
            <w:r>
              <w:rPr>
                <w:lang w:val="en-US"/>
              </w:rPr>
              <w:t>gNB-to</w:t>
            </w:r>
            <w:r w:rsidRPr="00507AC4">
              <w:rPr>
                <w:lang w:val="en-US"/>
              </w:rPr>
              <w:t xml:space="preserve">-gNB CLI </w:t>
            </w:r>
            <w:r>
              <w:rPr>
                <w:lang w:val="en-US"/>
              </w:rPr>
              <w:t xml:space="preserve">handling </w:t>
            </w:r>
            <w:r w:rsidRPr="00507AC4">
              <w:rPr>
                <w:lang w:val="en-US"/>
              </w:rPr>
              <w:t>enhancements for dynamic TDD and SBFD [RAN1</w:t>
            </w:r>
            <w:r>
              <w:rPr>
                <w:lang w:val="en-US"/>
              </w:rPr>
              <w:t>, RAN2, RAN3, RAN4</w:t>
            </w:r>
            <w:r w:rsidRPr="00507AC4">
              <w:rPr>
                <w:lang w:val="en-US"/>
              </w:rPr>
              <w:t xml:space="preserve">] </w:t>
            </w:r>
          </w:p>
          <w:p w14:paraId="137AB7E5" w14:textId="77777777" w:rsidR="00A80DFB" w:rsidRPr="00D810E7" w:rsidRDefault="00A80DFB" w:rsidP="00EA33C3">
            <w:pPr>
              <w:numPr>
                <w:ilvl w:val="1"/>
                <w:numId w:val="2"/>
              </w:numPr>
              <w:jc w:val="both"/>
            </w:pPr>
            <w:r>
              <w:rPr>
                <w:lang w:val="en-US"/>
              </w:rPr>
              <w:t>UE-to-UE CLI</w:t>
            </w:r>
            <w:r w:rsidRPr="00507AC4">
              <w:rPr>
                <w:lang w:val="en-US"/>
              </w:rPr>
              <w:t xml:space="preserve"> measurements</w:t>
            </w:r>
            <w:r>
              <w:rPr>
                <w:lang w:val="en-US"/>
              </w:rPr>
              <w:t xml:space="preserve"> and reporting:</w:t>
            </w:r>
          </w:p>
          <w:p w14:paraId="65ED8CDA" w14:textId="77777777" w:rsidR="00A80DFB" w:rsidRDefault="00A80DFB" w:rsidP="00EA33C3">
            <w:pPr>
              <w:numPr>
                <w:ilvl w:val="2"/>
                <w:numId w:val="2"/>
              </w:numPr>
              <w:jc w:val="both"/>
            </w:pPr>
            <w:r>
              <w:t>Support of L1/L2 measurements and reporting</w:t>
            </w:r>
          </w:p>
          <w:p w14:paraId="65417E08" w14:textId="77777777" w:rsidR="00A80DFB" w:rsidRPr="00507AC4" w:rsidRDefault="00A80DFB" w:rsidP="00EA33C3">
            <w:pPr>
              <w:numPr>
                <w:ilvl w:val="2"/>
                <w:numId w:val="2"/>
              </w:numPr>
              <w:jc w:val="both"/>
            </w:pPr>
            <w:r>
              <w:t xml:space="preserve">Specify SBFD-specific enhancements, e.g., to support inter-subband measurements and </w:t>
            </w:r>
            <w:proofErr w:type="gramStart"/>
            <w:r>
              <w:t>reporting</w:t>
            </w:r>
            <w:proofErr w:type="gramEnd"/>
          </w:p>
          <w:p w14:paraId="1C8CD5E5" w14:textId="77777777" w:rsidR="00A80DFB" w:rsidRPr="00507AC4" w:rsidRDefault="00A80DFB" w:rsidP="00EA33C3">
            <w:pPr>
              <w:numPr>
                <w:ilvl w:val="1"/>
                <w:numId w:val="2"/>
              </w:numPr>
              <w:jc w:val="both"/>
            </w:pPr>
            <w:r w:rsidRPr="00507AC4">
              <w:rPr>
                <w:lang w:val="en-US"/>
              </w:rPr>
              <w:t xml:space="preserve">Inter-gNB information exchange </w:t>
            </w:r>
            <w:r>
              <w:rPr>
                <w:lang w:val="en-US"/>
              </w:rPr>
              <w:t>which enables:</w:t>
            </w:r>
          </w:p>
          <w:p w14:paraId="61F675A0" w14:textId="77777777" w:rsidR="00A80DFB" w:rsidRDefault="00A80DFB" w:rsidP="00EA33C3">
            <w:pPr>
              <w:numPr>
                <w:ilvl w:val="2"/>
                <w:numId w:val="2"/>
              </w:numPr>
              <w:jc w:val="both"/>
            </w:pPr>
            <w:r>
              <w:t>gNB-to-gNB and UE-to-UE CLI measurements and reporting</w:t>
            </w:r>
          </w:p>
          <w:p w14:paraId="470B673F" w14:textId="77777777" w:rsidR="00A80DFB" w:rsidRDefault="00A80DFB" w:rsidP="00EA33C3">
            <w:pPr>
              <w:numPr>
                <w:ilvl w:val="2"/>
                <w:numId w:val="2"/>
              </w:numPr>
              <w:jc w:val="both"/>
            </w:pPr>
            <w:r>
              <w:t>CLI mitigation schemes such as gNB advanced receivers, and power, spatial and scheduling coordination</w:t>
            </w:r>
          </w:p>
          <w:p w14:paraId="1B84B9D9" w14:textId="77777777" w:rsidR="00A80DFB" w:rsidRPr="00507AC4" w:rsidRDefault="00A80DFB" w:rsidP="00EA33C3">
            <w:pPr>
              <w:numPr>
                <w:ilvl w:val="2"/>
                <w:numId w:val="2"/>
              </w:numPr>
              <w:jc w:val="both"/>
            </w:pPr>
            <w:r>
              <w:t xml:space="preserve">Signalling between </w:t>
            </w:r>
            <w:proofErr w:type="spellStart"/>
            <w:r>
              <w:t>gNBs</w:t>
            </w:r>
            <w:proofErr w:type="spellEnd"/>
          </w:p>
          <w:p w14:paraId="4DDA8B21" w14:textId="77777777" w:rsidR="00A80DFB" w:rsidRDefault="00A80DFB" w:rsidP="00EA33C3">
            <w:pPr>
              <w:numPr>
                <w:ilvl w:val="1"/>
                <w:numId w:val="2"/>
              </w:numPr>
              <w:jc w:val="both"/>
            </w:pPr>
            <w:r>
              <w:t>gNB self-interference handling:</w:t>
            </w:r>
          </w:p>
          <w:p w14:paraId="54184DE6" w14:textId="77777777" w:rsidR="00A80DFB" w:rsidRPr="00507AC4" w:rsidRDefault="00A80DFB" w:rsidP="00EA33C3">
            <w:pPr>
              <w:numPr>
                <w:ilvl w:val="2"/>
                <w:numId w:val="2"/>
              </w:numPr>
              <w:jc w:val="both"/>
            </w:pPr>
            <w:r>
              <w:t xml:space="preserve">Specify enhancements to mitigate the gNB self-interference due to the time misalignment between UL reception and DL </w:t>
            </w:r>
            <w:proofErr w:type="gramStart"/>
            <w:r>
              <w:t>transmission</w:t>
            </w:r>
            <w:proofErr w:type="gramEnd"/>
          </w:p>
          <w:p w14:paraId="43715363" w14:textId="77777777" w:rsidR="00A80DFB" w:rsidRPr="00507AC4" w:rsidRDefault="00A80DFB" w:rsidP="00EA33C3">
            <w:pPr>
              <w:numPr>
                <w:ilvl w:val="0"/>
                <w:numId w:val="3"/>
              </w:numPr>
              <w:jc w:val="both"/>
            </w:pPr>
            <w:r w:rsidRPr="00507AC4">
              <w:rPr>
                <w:lang w:val="en-US"/>
              </w:rPr>
              <w:t>Specify SBFD UL/DL subbands time and frequency configuration/indication to SBF</w:t>
            </w:r>
            <w:r>
              <w:rPr>
                <w:lang w:val="en-US"/>
              </w:rPr>
              <w:t>D</w:t>
            </w:r>
            <w:r w:rsidRPr="00507AC4">
              <w:rPr>
                <w:lang w:val="en-US"/>
              </w:rPr>
              <w:t>-aware UE for both RRC_CONNECTED and RRC_IDLE modes [RAN1/RAN2]</w:t>
            </w:r>
          </w:p>
          <w:p w14:paraId="6D98C6D7" w14:textId="77777777" w:rsidR="00A80DFB" w:rsidRPr="00507AC4" w:rsidRDefault="00A80DFB" w:rsidP="00EA33C3">
            <w:pPr>
              <w:numPr>
                <w:ilvl w:val="1"/>
                <w:numId w:val="3"/>
              </w:numPr>
              <w:jc w:val="both"/>
            </w:pPr>
            <w:r w:rsidRPr="00507AC4">
              <w:rPr>
                <w:lang w:val="en-US"/>
              </w:rPr>
              <w:t xml:space="preserve">Signaling for semi-static and dynamic SBFD configuration </w:t>
            </w:r>
          </w:p>
          <w:p w14:paraId="19112A0F" w14:textId="77777777" w:rsidR="00A80DFB" w:rsidRPr="00EB68A1" w:rsidRDefault="00A80DFB" w:rsidP="00EA33C3">
            <w:pPr>
              <w:numPr>
                <w:ilvl w:val="2"/>
                <w:numId w:val="3"/>
              </w:numPr>
              <w:jc w:val="both"/>
              <w:rPr>
                <w:color w:val="FF0000"/>
              </w:rPr>
            </w:pPr>
            <w:r w:rsidRPr="00EB68A1">
              <w:rPr>
                <w:color w:val="FF0000"/>
                <w:lang w:val="en-US"/>
              </w:rPr>
              <w:t xml:space="preserve">Focus on </w:t>
            </w:r>
            <w:r>
              <w:rPr>
                <w:color w:val="FF0000"/>
                <w:lang w:val="en-US"/>
              </w:rPr>
              <w:t>dynamic</w:t>
            </w:r>
            <w:r w:rsidRPr="00EB68A1">
              <w:rPr>
                <w:color w:val="FF0000"/>
                <w:lang w:val="en-US"/>
              </w:rPr>
              <w:t xml:space="preserve"> </w:t>
            </w:r>
            <w:r>
              <w:rPr>
                <w:color w:val="FF0000"/>
                <w:lang w:val="en-US"/>
              </w:rPr>
              <w:t>switching</w:t>
            </w:r>
            <w:r w:rsidRPr="00EB68A1">
              <w:rPr>
                <w:color w:val="FF0000"/>
                <w:lang w:val="en-US"/>
              </w:rPr>
              <w:t xml:space="preserve"> </w:t>
            </w:r>
            <w:r>
              <w:rPr>
                <w:color w:val="FF0000"/>
                <w:lang w:val="en-US"/>
              </w:rPr>
              <w:t>between SBFD and</w:t>
            </w:r>
            <w:r w:rsidRPr="00EB68A1">
              <w:rPr>
                <w:color w:val="FF0000"/>
                <w:lang w:val="en-US"/>
              </w:rPr>
              <w:t xml:space="preserve"> static TDD operation without the need for RRC-reconfiguration (not necessarily per TTI basis) </w:t>
            </w:r>
          </w:p>
          <w:p w14:paraId="42872FFB" w14:textId="77777777" w:rsidR="00A80DFB" w:rsidRPr="00507AC4" w:rsidRDefault="00A80DFB" w:rsidP="00EA33C3">
            <w:pPr>
              <w:numPr>
                <w:ilvl w:val="1"/>
                <w:numId w:val="3"/>
              </w:numPr>
              <w:jc w:val="both"/>
            </w:pPr>
            <w:r w:rsidRPr="00507AC4">
              <w:rPr>
                <w:lang w:val="en-US"/>
              </w:rPr>
              <w:t xml:space="preserve">Enhancements to </w:t>
            </w:r>
            <w:r>
              <w:rPr>
                <w:lang w:val="en-US"/>
              </w:rPr>
              <w:t>support random access procedure</w:t>
            </w:r>
            <w:r w:rsidRPr="00507AC4">
              <w:rPr>
                <w:lang w:val="en-US"/>
              </w:rPr>
              <w:t xml:space="preserve"> in SBFD symbols</w:t>
            </w:r>
            <w:r>
              <w:rPr>
                <w:lang w:val="en-US"/>
              </w:rPr>
              <w:t xml:space="preserve">, including PRACH </w:t>
            </w:r>
            <w:proofErr w:type="gramStart"/>
            <w:r>
              <w:rPr>
                <w:lang w:val="en-US"/>
              </w:rPr>
              <w:t>configuration</w:t>
            </w:r>
            <w:proofErr w:type="gramEnd"/>
          </w:p>
          <w:p w14:paraId="5748824E" w14:textId="77777777" w:rsidR="00A80DFB" w:rsidRPr="00507AC4" w:rsidRDefault="00A80DFB" w:rsidP="00EA33C3">
            <w:pPr>
              <w:numPr>
                <w:ilvl w:val="0"/>
                <w:numId w:val="3"/>
              </w:numPr>
              <w:jc w:val="both"/>
            </w:pPr>
            <w:r>
              <w:rPr>
                <w:lang w:val="en-US"/>
              </w:rPr>
              <w:t xml:space="preserve">Specify SBFD collision handling and priority rules between conflicting UL and DL </w:t>
            </w:r>
            <w:r w:rsidRPr="00DE3176">
              <w:rPr>
                <w:lang w:val="en-US"/>
              </w:rPr>
              <w:t>[RAN1/RAN4]</w:t>
            </w:r>
          </w:p>
          <w:p w14:paraId="13BBC72D" w14:textId="77777777" w:rsidR="00A80DFB" w:rsidRPr="00507AC4" w:rsidRDefault="00A80DFB" w:rsidP="00EA33C3">
            <w:pPr>
              <w:numPr>
                <w:ilvl w:val="1"/>
                <w:numId w:val="3"/>
              </w:numPr>
              <w:jc w:val="both"/>
            </w:pPr>
            <w:r>
              <w:rPr>
                <w:lang w:val="en-US"/>
              </w:rPr>
              <w:t>Including UE behavior and measurements during SSB symbols</w:t>
            </w:r>
          </w:p>
          <w:p w14:paraId="25D4BED9" w14:textId="77777777" w:rsidR="00A80DFB" w:rsidRPr="00507AC4" w:rsidRDefault="00A80DFB" w:rsidP="00EA33C3">
            <w:pPr>
              <w:numPr>
                <w:ilvl w:val="0"/>
                <w:numId w:val="3"/>
              </w:numPr>
              <w:jc w:val="both"/>
            </w:pPr>
            <w:r>
              <w:rPr>
                <w:lang w:val="en-US"/>
              </w:rPr>
              <w:t>Time and frequency r</w:t>
            </w:r>
            <w:r w:rsidRPr="00507AC4">
              <w:rPr>
                <w:lang w:val="en-US"/>
              </w:rPr>
              <w:t xml:space="preserve">esource </w:t>
            </w:r>
            <w:r>
              <w:rPr>
                <w:lang w:val="en-US"/>
              </w:rPr>
              <w:t>a</w:t>
            </w:r>
            <w:r w:rsidRPr="00507AC4">
              <w:rPr>
                <w:lang w:val="en-US"/>
              </w:rPr>
              <w:t xml:space="preserve">llocation enhancements for SBFD </w:t>
            </w:r>
            <w:r>
              <w:rPr>
                <w:lang w:val="en-US"/>
              </w:rPr>
              <w:t>[RAN1/RAN2/RAN4]</w:t>
            </w:r>
          </w:p>
          <w:p w14:paraId="6DAA58D4" w14:textId="77777777" w:rsidR="00A80DFB" w:rsidRPr="00EB68A1" w:rsidRDefault="00A80DFB" w:rsidP="00EA33C3">
            <w:pPr>
              <w:numPr>
                <w:ilvl w:val="1"/>
                <w:numId w:val="3"/>
              </w:numPr>
              <w:jc w:val="both"/>
            </w:pPr>
            <w:r w:rsidRPr="00507AC4">
              <w:rPr>
                <w:lang w:val="en-US"/>
              </w:rPr>
              <w:t>Enhancements to PDSCH/PUSCH</w:t>
            </w:r>
            <w:r>
              <w:rPr>
                <w:lang w:val="en-US"/>
              </w:rPr>
              <w:t>/</w:t>
            </w:r>
            <w:r w:rsidRPr="00507AC4">
              <w:rPr>
                <w:lang w:val="en-US"/>
              </w:rPr>
              <w:t>PDCCH</w:t>
            </w:r>
            <w:r>
              <w:rPr>
                <w:lang w:val="en-US"/>
              </w:rPr>
              <w:t>/</w:t>
            </w:r>
            <w:r w:rsidRPr="00507AC4">
              <w:rPr>
                <w:lang w:val="en-US"/>
              </w:rPr>
              <w:t>PUCCH</w:t>
            </w:r>
            <w:r>
              <w:rPr>
                <w:lang w:val="en-US"/>
              </w:rPr>
              <w:t xml:space="preserve"> </w:t>
            </w:r>
            <w:r w:rsidRPr="00507AC4">
              <w:rPr>
                <w:lang w:val="en-US"/>
              </w:rPr>
              <w:t>channels</w:t>
            </w:r>
            <w:r>
              <w:rPr>
                <w:lang w:val="en-US"/>
              </w:rPr>
              <w:t xml:space="preserve"> and corresponding DMRS,</w:t>
            </w:r>
            <w:r w:rsidRPr="00507AC4">
              <w:rPr>
                <w:lang w:val="en-US"/>
              </w:rPr>
              <w:t xml:space="preserve"> </w:t>
            </w:r>
            <w:r>
              <w:rPr>
                <w:lang w:val="en-US"/>
              </w:rPr>
              <w:t xml:space="preserve">with or without repetition/ </w:t>
            </w:r>
            <w:proofErr w:type="spellStart"/>
            <w:r>
              <w:rPr>
                <w:lang w:val="en-US"/>
              </w:rPr>
              <w:t>TBoMS</w:t>
            </w:r>
            <w:proofErr w:type="spellEnd"/>
            <w:r>
              <w:rPr>
                <w:lang w:val="en-US"/>
              </w:rPr>
              <w:t xml:space="preserve"> </w:t>
            </w:r>
            <w:r w:rsidRPr="00507AC4">
              <w:rPr>
                <w:lang w:val="en-US"/>
              </w:rPr>
              <w:t xml:space="preserve">to support SBFD and non-SBFD </w:t>
            </w:r>
            <w:proofErr w:type="gramStart"/>
            <w:r w:rsidRPr="00507AC4">
              <w:rPr>
                <w:lang w:val="en-US"/>
              </w:rPr>
              <w:t>symbol</w:t>
            </w:r>
            <w:r>
              <w:rPr>
                <w:lang w:val="en-US"/>
              </w:rPr>
              <w:t>s</w:t>
            </w:r>
            <w:proofErr w:type="gramEnd"/>
            <w:r w:rsidRPr="00507AC4">
              <w:rPr>
                <w:lang w:val="en-US"/>
              </w:rPr>
              <w:t xml:space="preserve"> </w:t>
            </w:r>
          </w:p>
          <w:p w14:paraId="3B1EC097" w14:textId="77777777" w:rsidR="00A80DFB" w:rsidRPr="00EB68A1" w:rsidRDefault="00A80DFB" w:rsidP="00EA33C3">
            <w:pPr>
              <w:numPr>
                <w:ilvl w:val="2"/>
                <w:numId w:val="3"/>
              </w:numPr>
              <w:jc w:val="both"/>
              <w:rPr>
                <w:color w:val="FF0000"/>
              </w:rPr>
            </w:pPr>
            <w:r w:rsidRPr="00EB68A1">
              <w:rPr>
                <w:color w:val="FF0000"/>
              </w:rPr>
              <w:t>Including Type 1 and Type 0 FDRA</w:t>
            </w:r>
          </w:p>
          <w:p w14:paraId="25CF3933" w14:textId="77777777" w:rsidR="00A80DFB" w:rsidRPr="00507AC4" w:rsidRDefault="00A80DFB" w:rsidP="00EA33C3">
            <w:pPr>
              <w:numPr>
                <w:ilvl w:val="1"/>
                <w:numId w:val="3"/>
              </w:numPr>
              <w:jc w:val="both"/>
            </w:pPr>
            <w:r w:rsidRPr="00507AC4">
              <w:rPr>
                <w:lang w:val="en-US"/>
              </w:rPr>
              <w:t xml:space="preserve">Enhancements to </w:t>
            </w:r>
            <w:r>
              <w:t>SRS,</w:t>
            </w:r>
            <w:r w:rsidRPr="00507AC4">
              <w:rPr>
                <w:lang w:val="en-US"/>
              </w:rPr>
              <w:t xml:space="preserve"> CSI-RS </w:t>
            </w:r>
            <w:proofErr w:type="gramStart"/>
            <w:r>
              <w:rPr>
                <w:lang w:val="en-US"/>
              </w:rPr>
              <w:t>configuration</w:t>
            </w:r>
            <w:proofErr w:type="gramEnd"/>
            <w:r w:rsidRPr="00507AC4">
              <w:rPr>
                <w:lang w:val="en-US"/>
              </w:rPr>
              <w:t xml:space="preserve"> and CSI reporting</w:t>
            </w:r>
            <w:r>
              <w:t xml:space="preserve"> </w:t>
            </w:r>
          </w:p>
          <w:p w14:paraId="19D212ED" w14:textId="77777777" w:rsidR="00A80DFB" w:rsidRPr="00507AC4" w:rsidRDefault="00A80DFB" w:rsidP="00EA33C3">
            <w:pPr>
              <w:numPr>
                <w:ilvl w:val="0"/>
                <w:numId w:val="3"/>
              </w:numPr>
              <w:jc w:val="both"/>
            </w:pPr>
            <w:r w:rsidRPr="00507AC4">
              <w:rPr>
                <w:lang w:val="en-US"/>
              </w:rPr>
              <w:t>UE RF requirements: study and specify if needed UE RF requirements enhancements for more efficient SBFD operations, such as improved ACLR performance, maximum input power requirements, UE blocking robustness including the intermodulation requirements</w:t>
            </w:r>
            <w:r>
              <w:rPr>
                <w:lang w:val="en-US"/>
              </w:rPr>
              <w:t>. [RAN4]</w:t>
            </w:r>
          </w:p>
          <w:p w14:paraId="2B2CC6D2" w14:textId="77777777" w:rsidR="00A80DFB" w:rsidRPr="00507AC4" w:rsidRDefault="00A80DFB" w:rsidP="00EA33C3">
            <w:pPr>
              <w:numPr>
                <w:ilvl w:val="0"/>
                <w:numId w:val="3"/>
              </w:numPr>
              <w:jc w:val="both"/>
            </w:pPr>
            <w:r w:rsidRPr="00507AC4">
              <w:rPr>
                <w:lang w:val="en-US"/>
              </w:rPr>
              <w:t>BS RF requirements based on the outcome of the TR</w:t>
            </w:r>
            <w:r>
              <w:rPr>
                <w:lang w:val="en-US"/>
              </w:rPr>
              <w:t xml:space="preserve"> [RAN4]</w:t>
            </w:r>
          </w:p>
          <w:p w14:paraId="0B9B88C0" w14:textId="1A82F1E6" w:rsidR="00A80DFB" w:rsidRDefault="00A80DFB" w:rsidP="00A80DFB">
            <w:pPr>
              <w:jc w:val="both"/>
              <w:rPr>
                <w:bCs/>
                <w:sz w:val="22"/>
                <w:szCs w:val="22"/>
                <w:lang w:val="en-US" w:eastAsia="zh-CN"/>
              </w:rPr>
            </w:pPr>
            <w:r w:rsidRPr="00507AC4">
              <w:rPr>
                <w:lang w:val="en-US"/>
              </w:rPr>
              <w:t>Note: Objectives are applicable to the scenarios considered as feasible by RAN4.</w:t>
            </w:r>
          </w:p>
        </w:tc>
      </w:tr>
    </w:tbl>
    <w:p w14:paraId="227DA34A" w14:textId="77777777" w:rsidR="00A80DFB" w:rsidRPr="00D34631" w:rsidRDefault="00A80DFB" w:rsidP="00825BA0">
      <w:pPr>
        <w:jc w:val="both"/>
        <w:rPr>
          <w:bCs/>
          <w:sz w:val="22"/>
          <w:szCs w:val="22"/>
          <w:lang w:val="en-US" w:eastAsia="zh-CN"/>
        </w:rPr>
      </w:pPr>
    </w:p>
    <w:p w14:paraId="3259DCB7" w14:textId="0E678D3B" w:rsidR="00CB4B41" w:rsidRDefault="009D08D6" w:rsidP="00A80DFB">
      <w:pPr>
        <w:jc w:val="both"/>
        <w:rPr>
          <w:b/>
          <w:bCs/>
          <w:sz w:val="22"/>
          <w:szCs w:val="22"/>
        </w:rPr>
      </w:pPr>
      <w:r>
        <w:rPr>
          <w:b/>
          <w:sz w:val="22"/>
          <w:szCs w:val="22"/>
          <w:lang w:val="en-US" w:eastAsia="zh-CN"/>
        </w:rPr>
        <w:t xml:space="preserve"> </w:t>
      </w:r>
      <w:r w:rsidR="00A80DFB">
        <w:rPr>
          <w:b/>
          <w:sz w:val="22"/>
          <w:szCs w:val="22"/>
          <w:lang w:val="en-US" w:eastAsia="zh-CN"/>
        </w:rPr>
        <w:t xml:space="preserve"> </w:t>
      </w:r>
    </w:p>
    <w:p w14:paraId="473EEFD2" w14:textId="32BC3D9B" w:rsidR="009D08D6" w:rsidRPr="00D32A56" w:rsidRDefault="009D08D6" w:rsidP="00EA33C3">
      <w:pPr>
        <w:pStyle w:val="Heading1"/>
        <w:numPr>
          <w:ilvl w:val="0"/>
          <w:numId w:val="5"/>
        </w:numPr>
      </w:pPr>
      <w:r w:rsidRPr="00D32A56">
        <w:t>References</w:t>
      </w:r>
    </w:p>
    <w:p w14:paraId="7DEEE110" w14:textId="77777777" w:rsidR="00D83362" w:rsidRPr="009E0A65" w:rsidRDefault="00D83362" w:rsidP="00EA33C3">
      <w:pPr>
        <w:widowControl w:val="0"/>
        <w:numPr>
          <w:ilvl w:val="0"/>
          <w:numId w:val="1"/>
        </w:numPr>
        <w:snapToGrid w:val="0"/>
        <w:spacing w:after="0" w:line="320" w:lineRule="exact"/>
        <w:rPr>
          <w:rFonts w:ascii="Arial" w:hAnsi="Arial" w:cs="Arial"/>
          <w:lang w:val="en-US" w:eastAsia="zh-CN"/>
        </w:rPr>
      </w:pPr>
      <w:bookmarkStart w:id="5" w:name="_Ref143866889"/>
      <w:bookmarkStart w:id="6" w:name="_Ref143603370"/>
      <w:r w:rsidRPr="009E0A65">
        <w:rPr>
          <w:rFonts w:ascii="Arial" w:hAnsi="Arial" w:cs="Arial"/>
          <w:lang w:val="en-US" w:eastAsia="zh-CN"/>
        </w:rPr>
        <w:t>RWS-230488, “RAN Chair’s Summary of Rel-19 Workshop”, RAN Chair, June 2023</w:t>
      </w:r>
      <w:bookmarkEnd w:id="5"/>
      <w:r w:rsidRPr="009E0A65">
        <w:rPr>
          <w:rFonts w:ascii="Arial" w:hAnsi="Arial" w:cs="Arial"/>
          <w:lang w:val="en-US" w:eastAsia="zh-CN"/>
        </w:rPr>
        <w:t xml:space="preserve"> </w:t>
      </w:r>
    </w:p>
    <w:p w14:paraId="53613868" w14:textId="0335FDAA" w:rsidR="00B00CDE" w:rsidRPr="00825BA0" w:rsidRDefault="00A8750A" w:rsidP="00EA33C3">
      <w:pPr>
        <w:widowControl w:val="0"/>
        <w:numPr>
          <w:ilvl w:val="0"/>
          <w:numId w:val="1"/>
        </w:numPr>
        <w:snapToGrid w:val="0"/>
        <w:spacing w:after="0" w:line="320" w:lineRule="exact"/>
        <w:rPr>
          <w:rFonts w:ascii="Arial" w:hAnsi="Arial" w:cs="Arial"/>
          <w:lang w:val="en-US" w:eastAsia="zh-CN"/>
        </w:rPr>
      </w:pPr>
      <w:bookmarkStart w:id="7" w:name="_Ref143866901"/>
      <w:r w:rsidRPr="00825BA0">
        <w:rPr>
          <w:rFonts w:ascii="Arial" w:hAnsi="Arial" w:cs="Arial"/>
          <w:lang w:val="en-US" w:eastAsia="zh-CN"/>
        </w:rPr>
        <w:t xml:space="preserve">RP-223041, “Study on evolution of NR duplex operation”, CMCC, </w:t>
      </w:r>
      <w:proofErr w:type="gramStart"/>
      <w:r w:rsidRPr="00825BA0">
        <w:rPr>
          <w:rFonts w:ascii="Arial" w:hAnsi="Arial" w:cs="Arial"/>
          <w:lang w:val="en-US" w:eastAsia="zh-CN"/>
        </w:rPr>
        <w:t>December,</w:t>
      </w:r>
      <w:proofErr w:type="gramEnd"/>
      <w:r w:rsidRPr="00825BA0">
        <w:rPr>
          <w:rFonts w:ascii="Arial" w:hAnsi="Arial" w:cs="Arial"/>
          <w:lang w:val="en-US" w:eastAsia="zh-CN"/>
        </w:rPr>
        <w:t xml:space="preserve"> 2022</w:t>
      </w:r>
      <w:bookmarkEnd w:id="6"/>
      <w:bookmarkEnd w:id="7"/>
    </w:p>
    <w:p w14:paraId="5EA1A71F" w14:textId="54E7BCE6" w:rsidR="00D71D4A" w:rsidRPr="00CD602F" w:rsidRDefault="007F5DB9" w:rsidP="00EA33C3">
      <w:pPr>
        <w:widowControl w:val="0"/>
        <w:numPr>
          <w:ilvl w:val="0"/>
          <w:numId w:val="1"/>
        </w:numPr>
        <w:snapToGrid w:val="0"/>
        <w:spacing w:after="0" w:line="320" w:lineRule="exact"/>
        <w:rPr>
          <w:rFonts w:ascii="Arial" w:hAnsi="Arial" w:cs="Arial"/>
          <w:lang w:val="en-US" w:eastAsia="zh-CN"/>
        </w:rPr>
      </w:pPr>
      <w:bookmarkStart w:id="8" w:name="_Ref143856605"/>
      <w:r w:rsidRPr="00825BA0">
        <w:rPr>
          <w:rFonts w:ascii="Arial" w:hAnsi="Arial" w:cs="Arial"/>
          <w:lang w:val="en-US" w:eastAsia="zh-CN"/>
        </w:rPr>
        <w:t>R</w:t>
      </w:r>
      <w:r w:rsidRPr="00CD602F">
        <w:rPr>
          <w:rFonts w:ascii="Arial" w:hAnsi="Arial" w:cs="Arial"/>
          <w:lang w:val="en-US" w:eastAsia="zh-CN"/>
        </w:rPr>
        <w:t xml:space="preserve">SW-200039, </w:t>
      </w:r>
      <w:r w:rsidR="001E26FA" w:rsidRPr="00CD602F">
        <w:rPr>
          <w:rFonts w:ascii="Arial" w:hAnsi="Arial" w:cs="Arial"/>
          <w:lang w:val="en-US" w:eastAsia="zh-CN"/>
        </w:rPr>
        <w:t>“Duplex Evolution for Rel-19”, Nokia, Nokia Shanghai Bell, June 2023</w:t>
      </w:r>
      <w:bookmarkEnd w:id="8"/>
    </w:p>
    <w:p w14:paraId="191A7AC3" w14:textId="5FF2E6CF" w:rsidR="00057F05" w:rsidRPr="00CD602F" w:rsidRDefault="00DC7E3F" w:rsidP="00EA33C3">
      <w:pPr>
        <w:widowControl w:val="0"/>
        <w:numPr>
          <w:ilvl w:val="0"/>
          <w:numId w:val="1"/>
        </w:numPr>
        <w:snapToGrid w:val="0"/>
        <w:spacing w:after="0" w:line="320" w:lineRule="exact"/>
        <w:rPr>
          <w:rFonts w:ascii="Arial" w:hAnsi="Arial" w:cs="Arial"/>
          <w:lang w:val="en-US" w:eastAsia="zh-CN"/>
        </w:rPr>
      </w:pPr>
      <w:bookmarkStart w:id="9" w:name="_Ref144112143"/>
      <w:r w:rsidRPr="00CD602F">
        <w:rPr>
          <w:rFonts w:ascii="Arial" w:hAnsi="Arial" w:cs="Arial"/>
          <w:lang w:val="en-US" w:eastAsia="zh-CN"/>
        </w:rPr>
        <w:lastRenderedPageBreak/>
        <w:t>R1-2</w:t>
      </w:r>
      <w:r w:rsidR="00C3195B" w:rsidRPr="00CD602F">
        <w:rPr>
          <w:rFonts w:ascii="Arial" w:hAnsi="Arial" w:cs="Arial"/>
          <w:lang w:val="en-US" w:eastAsia="zh-CN"/>
        </w:rPr>
        <w:t>306876, “Dynamic TDD enhancements”, Nokia, Nokia Shanghai Bell, August 2023</w:t>
      </w:r>
      <w:bookmarkEnd w:id="9"/>
    </w:p>
    <w:p w14:paraId="01EF1EA4" w14:textId="796B9D45" w:rsidR="002A7FB1" w:rsidRPr="00341465" w:rsidRDefault="00EC0A9D" w:rsidP="00EA33C3">
      <w:pPr>
        <w:widowControl w:val="0"/>
        <w:numPr>
          <w:ilvl w:val="0"/>
          <w:numId w:val="1"/>
        </w:numPr>
        <w:snapToGrid w:val="0"/>
        <w:spacing w:after="0" w:line="320" w:lineRule="exact"/>
        <w:rPr>
          <w:rFonts w:ascii="Arial" w:hAnsi="Arial" w:cs="Arial"/>
          <w:lang w:val="en-US" w:eastAsia="zh-CN"/>
        </w:rPr>
      </w:pPr>
      <w:bookmarkStart w:id="10" w:name="_Ref144459379"/>
      <w:r w:rsidRPr="00CD602F">
        <w:rPr>
          <w:rFonts w:ascii="Arial" w:hAnsi="Arial" w:cs="Arial"/>
          <w:lang w:val="en-US" w:eastAsia="zh-CN"/>
        </w:rPr>
        <w:t xml:space="preserve">R1-2308464, “TP </w:t>
      </w:r>
      <w:r w:rsidR="006D4E48" w:rsidRPr="00CD602F">
        <w:rPr>
          <w:rFonts w:ascii="Arial" w:hAnsi="Arial" w:cs="Arial"/>
          <w:lang w:val="en-US" w:eastAsia="zh-CN"/>
        </w:rPr>
        <w:t xml:space="preserve">on SBFD for TR 38.858 section 6 and section 13”, </w:t>
      </w:r>
      <w:proofErr w:type="gramStart"/>
      <w:r w:rsidR="002A7FB1" w:rsidRPr="00CD602F">
        <w:rPr>
          <w:rFonts w:ascii="Arial" w:hAnsi="Arial" w:cs="Arial"/>
          <w:lang w:val="en-US" w:eastAsia="zh-CN"/>
        </w:rPr>
        <w:t>Moderator(</w:t>
      </w:r>
      <w:proofErr w:type="gramEnd"/>
      <w:r w:rsidR="002A7FB1" w:rsidRPr="00CD602F">
        <w:rPr>
          <w:rFonts w:ascii="Arial" w:hAnsi="Arial" w:cs="Arial"/>
          <w:lang w:val="en-US" w:eastAsia="zh-CN"/>
        </w:rPr>
        <w:t>CATT)</w:t>
      </w:r>
      <w:bookmarkEnd w:id="10"/>
    </w:p>
    <w:p w14:paraId="22AE84DB" w14:textId="0947B7F9" w:rsidR="00037459" w:rsidRPr="00341465" w:rsidRDefault="0086547E" w:rsidP="00EA33C3">
      <w:pPr>
        <w:widowControl w:val="0"/>
        <w:numPr>
          <w:ilvl w:val="0"/>
          <w:numId w:val="1"/>
        </w:numPr>
        <w:snapToGrid w:val="0"/>
        <w:spacing w:after="0" w:line="320" w:lineRule="exact"/>
        <w:rPr>
          <w:rFonts w:ascii="Arial" w:hAnsi="Arial" w:cs="Arial"/>
          <w:lang w:val="en-US" w:eastAsia="zh-CN"/>
        </w:rPr>
      </w:pPr>
      <w:bookmarkStart w:id="11" w:name="_Ref144459408"/>
      <w:r w:rsidRPr="00CD602F">
        <w:rPr>
          <w:rFonts w:ascii="Arial" w:hAnsi="Arial" w:cs="Arial"/>
          <w:lang w:val="en-US" w:eastAsia="zh-CN"/>
        </w:rPr>
        <w:t>R1-2308675</w:t>
      </w:r>
      <w:r w:rsidR="00BD26A2" w:rsidRPr="00341465">
        <w:rPr>
          <w:rFonts w:ascii="Arial" w:hAnsi="Arial" w:cs="Arial"/>
          <w:lang w:val="en-US" w:eastAsia="zh-CN"/>
        </w:rPr>
        <w:t>, “</w:t>
      </w:r>
      <w:r w:rsidR="00BD26A2" w:rsidRPr="00CD602F">
        <w:rPr>
          <w:rFonts w:ascii="Arial" w:hAnsi="Arial" w:cs="Arial"/>
          <w:lang w:val="en-US" w:eastAsia="zh-CN"/>
        </w:rPr>
        <w:t>TR 38.858 v0.5.0 for study on evolution of NR duplex operation</w:t>
      </w:r>
      <w:r w:rsidR="00BD26A2" w:rsidRPr="00341465">
        <w:rPr>
          <w:rFonts w:ascii="Arial" w:hAnsi="Arial" w:cs="Arial"/>
          <w:lang w:val="en-US" w:eastAsia="zh-CN"/>
        </w:rPr>
        <w:t>”, CMCC</w:t>
      </w:r>
      <w:bookmarkEnd w:id="11"/>
    </w:p>
    <w:p w14:paraId="303ED8EA" w14:textId="0BEB5536" w:rsidR="00C44678" w:rsidRPr="00A30D0A" w:rsidRDefault="009D08D6" w:rsidP="00273761">
      <w:pPr>
        <w:widowControl w:val="0"/>
        <w:tabs>
          <w:tab w:val="left" w:pos="420"/>
        </w:tabs>
        <w:snapToGrid w:val="0"/>
        <w:spacing w:after="0" w:line="320" w:lineRule="exact"/>
        <w:ind w:left="420"/>
        <w:rPr>
          <w:sz w:val="22"/>
          <w:szCs w:val="22"/>
          <w:lang w:val="en-US" w:eastAsia="zh-CN"/>
        </w:rPr>
      </w:pPr>
      <w:r>
        <w:rPr>
          <w:sz w:val="22"/>
          <w:szCs w:val="22"/>
          <w:lang w:val="en-US" w:eastAsia="zh-CN"/>
        </w:rPr>
        <w:t xml:space="preserve"> </w:t>
      </w:r>
    </w:p>
    <w:sectPr w:rsidR="00C44678" w:rsidRPr="00A30D0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224FA" w14:textId="77777777" w:rsidR="00333BE9" w:rsidRDefault="00333BE9" w:rsidP="00377B1A">
      <w:pPr>
        <w:spacing w:after="0"/>
      </w:pPr>
      <w:r>
        <w:separator/>
      </w:r>
    </w:p>
  </w:endnote>
  <w:endnote w:type="continuationSeparator" w:id="0">
    <w:p w14:paraId="1F071FEC" w14:textId="77777777" w:rsidR="00333BE9" w:rsidRDefault="00333BE9" w:rsidP="00377B1A">
      <w:pPr>
        <w:spacing w:after="0"/>
      </w:pPr>
      <w:r>
        <w:continuationSeparator/>
      </w:r>
    </w:p>
  </w:endnote>
  <w:endnote w:type="continuationNotice" w:id="1">
    <w:p w14:paraId="6176A027" w14:textId="77777777" w:rsidR="00333BE9" w:rsidRDefault="00333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EFF5" w14:textId="77777777" w:rsidR="00333BE9" w:rsidRDefault="00333BE9" w:rsidP="00377B1A">
      <w:pPr>
        <w:spacing w:after="0"/>
      </w:pPr>
      <w:r>
        <w:separator/>
      </w:r>
    </w:p>
  </w:footnote>
  <w:footnote w:type="continuationSeparator" w:id="0">
    <w:p w14:paraId="274624F6" w14:textId="77777777" w:rsidR="00333BE9" w:rsidRDefault="00333BE9" w:rsidP="00377B1A">
      <w:pPr>
        <w:spacing w:after="0"/>
      </w:pPr>
      <w:r>
        <w:continuationSeparator/>
      </w:r>
    </w:p>
  </w:footnote>
  <w:footnote w:type="continuationNotice" w:id="1">
    <w:p w14:paraId="54233966" w14:textId="77777777" w:rsidR="00333BE9" w:rsidRDefault="00333B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F4386"/>
    <w:multiLevelType w:val="hybridMultilevel"/>
    <w:tmpl w:val="50BA8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64E01"/>
    <w:multiLevelType w:val="hybridMultilevel"/>
    <w:tmpl w:val="7F240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0C5373B3"/>
    <w:multiLevelType w:val="hybridMultilevel"/>
    <w:tmpl w:val="C3646D3A"/>
    <w:lvl w:ilvl="0" w:tplc="C35EA3F6">
      <w:start w:val="1"/>
      <w:numFmt w:val="decimal"/>
      <w:pStyle w:val="Heading2"/>
      <w:lvlText w:val="1.%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FD03DE"/>
    <w:multiLevelType w:val="multilevel"/>
    <w:tmpl w:val="4AE244B8"/>
    <w:numStyleLink w:val="Observation"/>
  </w:abstractNum>
  <w:abstractNum w:abstractNumId="9"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75B2D71"/>
    <w:multiLevelType w:val="hybridMultilevel"/>
    <w:tmpl w:val="392EE6C2"/>
    <w:lvl w:ilvl="0" w:tplc="0984650E">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E210561"/>
    <w:multiLevelType w:val="multilevel"/>
    <w:tmpl w:val="4AE244B8"/>
    <w:styleLink w:val="Observation"/>
    <w:lvl w:ilvl="0">
      <w:start w:val="1"/>
      <w:numFmt w:val="decimal"/>
      <w:lvlText w:val="Observation %1:"/>
      <w:lvlJc w:val="left"/>
      <w:pPr>
        <w:ind w:left="360" w:hanging="360"/>
      </w:pPr>
      <w:rPr>
        <w:rFonts w:hint="default"/>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F6D54"/>
    <w:multiLevelType w:val="hybridMultilevel"/>
    <w:tmpl w:val="1B02A3E2"/>
    <w:lvl w:ilvl="0" w:tplc="373ED52A">
      <w:start w:val="1"/>
      <w:numFmt w:val="decimal"/>
      <w:pStyle w:val="Observation1"/>
      <w:lvlText w:val="Observation %1: "/>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9AD0047"/>
    <w:multiLevelType w:val="hybridMultilevel"/>
    <w:tmpl w:val="AF8E4B6E"/>
    <w:lvl w:ilvl="0" w:tplc="1F0684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0A44DA5"/>
    <w:multiLevelType w:val="hybridMultilevel"/>
    <w:tmpl w:val="DB5866D4"/>
    <w:lvl w:ilvl="0" w:tplc="4142CAD8">
      <w:start w:val="1"/>
      <w:numFmt w:val="bullet"/>
      <w:lvlText w:val="•"/>
      <w:lvlJc w:val="left"/>
      <w:pPr>
        <w:tabs>
          <w:tab w:val="num" w:pos="720"/>
        </w:tabs>
        <w:ind w:left="720" w:hanging="360"/>
      </w:pPr>
      <w:rPr>
        <w:rFonts w:ascii="Arial" w:hAnsi="Arial" w:hint="default"/>
      </w:rPr>
    </w:lvl>
    <w:lvl w:ilvl="1" w:tplc="5002B5F0">
      <w:start w:val="1"/>
      <w:numFmt w:val="bullet"/>
      <w:lvlText w:val="•"/>
      <w:lvlJc w:val="left"/>
      <w:pPr>
        <w:tabs>
          <w:tab w:val="num" w:pos="1440"/>
        </w:tabs>
        <w:ind w:left="1440" w:hanging="360"/>
      </w:pPr>
      <w:rPr>
        <w:rFonts w:ascii="Arial" w:hAnsi="Arial" w:hint="default"/>
      </w:rPr>
    </w:lvl>
    <w:lvl w:ilvl="2" w:tplc="580C4616">
      <w:start w:val="1"/>
      <w:numFmt w:val="bullet"/>
      <w:lvlText w:val="•"/>
      <w:lvlJc w:val="left"/>
      <w:pPr>
        <w:tabs>
          <w:tab w:val="num" w:pos="2160"/>
        </w:tabs>
        <w:ind w:left="2160" w:hanging="360"/>
      </w:pPr>
      <w:rPr>
        <w:rFonts w:ascii="Arial" w:hAnsi="Arial" w:hint="default"/>
      </w:rPr>
    </w:lvl>
    <w:lvl w:ilvl="3" w:tplc="1F1E4832" w:tentative="1">
      <w:start w:val="1"/>
      <w:numFmt w:val="bullet"/>
      <w:lvlText w:val="•"/>
      <w:lvlJc w:val="left"/>
      <w:pPr>
        <w:tabs>
          <w:tab w:val="num" w:pos="2880"/>
        </w:tabs>
        <w:ind w:left="2880" w:hanging="360"/>
      </w:pPr>
      <w:rPr>
        <w:rFonts w:ascii="Arial" w:hAnsi="Arial" w:hint="default"/>
      </w:rPr>
    </w:lvl>
    <w:lvl w:ilvl="4" w:tplc="F2BCCA3E" w:tentative="1">
      <w:start w:val="1"/>
      <w:numFmt w:val="bullet"/>
      <w:lvlText w:val="•"/>
      <w:lvlJc w:val="left"/>
      <w:pPr>
        <w:tabs>
          <w:tab w:val="num" w:pos="3600"/>
        </w:tabs>
        <w:ind w:left="3600" w:hanging="360"/>
      </w:pPr>
      <w:rPr>
        <w:rFonts w:ascii="Arial" w:hAnsi="Arial" w:hint="default"/>
      </w:rPr>
    </w:lvl>
    <w:lvl w:ilvl="5" w:tplc="217CEDDE" w:tentative="1">
      <w:start w:val="1"/>
      <w:numFmt w:val="bullet"/>
      <w:lvlText w:val="•"/>
      <w:lvlJc w:val="left"/>
      <w:pPr>
        <w:tabs>
          <w:tab w:val="num" w:pos="4320"/>
        </w:tabs>
        <w:ind w:left="4320" w:hanging="360"/>
      </w:pPr>
      <w:rPr>
        <w:rFonts w:ascii="Arial" w:hAnsi="Arial" w:hint="default"/>
      </w:rPr>
    </w:lvl>
    <w:lvl w:ilvl="6" w:tplc="25F8EB84" w:tentative="1">
      <w:start w:val="1"/>
      <w:numFmt w:val="bullet"/>
      <w:lvlText w:val="•"/>
      <w:lvlJc w:val="left"/>
      <w:pPr>
        <w:tabs>
          <w:tab w:val="num" w:pos="5040"/>
        </w:tabs>
        <w:ind w:left="5040" w:hanging="360"/>
      </w:pPr>
      <w:rPr>
        <w:rFonts w:ascii="Arial" w:hAnsi="Arial" w:hint="default"/>
      </w:rPr>
    </w:lvl>
    <w:lvl w:ilvl="7" w:tplc="D364653E" w:tentative="1">
      <w:start w:val="1"/>
      <w:numFmt w:val="bullet"/>
      <w:lvlText w:val="•"/>
      <w:lvlJc w:val="left"/>
      <w:pPr>
        <w:tabs>
          <w:tab w:val="num" w:pos="5760"/>
        </w:tabs>
        <w:ind w:left="5760" w:hanging="360"/>
      </w:pPr>
      <w:rPr>
        <w:rFonts w:ascii="Arial" w:hAnsi="Arial" w:hint="default"/>
      </w:rPr>
    </w:lvl>
    <w:lvl w:ilvl="8" w:tplc="8D0A20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329D5E7D"/>
    <w:multiLevelType w:val="hybridMultilevel"/>
    <w:tmpl w:val="524EE53A"/>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B8049C"/>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8A3398"/>
    <w:multiLevelType w:val="hybridMultilevel"/>
    <w:tmpl w:val="2CC4E1CA"/>
    <w:lvl w:ilvl="0" w:tplc="1F0684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9D90127"/>
    <w:multiLevelType w:val="hybridMultilevel"/>
    <w:tmpl w:val="B02C34A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44F17"/>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98658D"/>
    <w:multiLevelType w:val="hybridMultilevel"/>
    <w:tmpl w:val="53A697D4"/>
    <w:lvl w:ilvl="0" w:tplc="09EE3142">
      <w:start w:val="1"/>
      <w:numFmt w:val="bullet"/>
      <w:lvlText w:val="•"/>
      <w:lvlJc w:val="left"/>
      <w:pPr>
        <w:tabs>
          <w:tab w:val="num" w:pos="720"/>
        </w:tabs>
        <w:ind w:left="720" w:hanging="360"/>
      </w:pPr>
      <w:rPr>
        <w:rFonts w:ascii="Arial" w:hAnsi="Arial" w:hint="default"/>
      </w:rPr>
    </w:lvl>
    <w:lvl w:ilvl="1" w:tplc="3788E7E2" w:tentative="1">
      <w:start w:val="1"/>
      <w:numFmt w:val="bullet"/>
      <w:lvlText w:val="•"/>
      <w:lvlJc w:val="left"/>
      <w:pPr>
        <w:tabs>
          <w:tab w:val="num" w:pos="1440"/>
        </w:tabs>
        <w:ind w:left="1440" w:hanging="360"/>
      </w:pPr>
      <w:rPr>
        <w:rFonts w:ascii="Arial" w:hAnsi="Arial" w:hint="default"/>
      </w:rPr>
    </w:lvl>
    <w:lvl w:ilvl="2" w:tplc="7D34B4E8" w:tentative="1">
      <w:start w:val="1"/>
      <w:numFmt w:val="bullet"/>
      <w:lvlText w:val="•"/>
      <w:lvlJc w:val="left"/>
      <w:pPr>
        <w:tabs>
          <w:tab w:val="num" w:pos="2160"/>
        </w:tabs>
        <w:ind w:left="2160" w:hanging="360"/>
      </w:pPr>
      <w:rPr>
        <w:rFonts w:ascii="Arial" w:hAnsi="Arial" w:hint="default"/>
      </w:rPr>
    </w:lvl>
    <w:lvl w:ilvl="3" w:tplc="B0E038F8" w:tentative="1">
      <w:start w:val="1"/>
      <w:numFmt w:val="bullet"/>
      <w:lvlText w:val="•"/>
      <w:lvlJc w:val="left"/>
      <w:pPr>
        <w:tabs>
          <w:tab w:val="num" w:pos="2880"/>
        </w:tabs>
        <w:ind w:left="2880" w:hanging="360"/>
      </w:pPr>
      <w:rPr>
        <w:rFonts w:ascii="Arial" w:hAnsi="Arial" w:hint="default"/>
      </w:rPr>
    </w:lvl>
    <w:lvl w:ilvl="4" w:tplc="0800536E" w:tentative="1">
      <w:start w:val="1"/>
      <w:numFmt w:val="bullet"/>
      <w:lvlText w:val="•"/>
      <w:lvlJc w:val="left"/>
      <w:pPr>
        <w:tabs>
          <w:tab w:val="num" w:pos="3600"/>
        </w:tabs>
        <w:ind w:left="3600" w:hanging="360"/>
      </w:pPr>
      <w:rPr>
        <w:rFonts w:ascii="Arial" w:hAnsi="Arial" w:hint="default"/>
      </w:rPr>
    </w:lvl>
    <w:lvl w:ilvl="5" w:tplc="38A6AD32" w:tentative="1">
      <w:start w:val="1"/>
      <w:numFmt w:val="bullet"/>
      <w:lvlText w:val="•"/>
      <w:lvlJc w:val="left"/>
      <w:pPr>
        <w:tabs>
          <w:tab w:val="num" w:pos="4320"/>
        </w:tabs>
        <w:ind w:left="4320" w:hanging="360"/>
      </w:pPr>
      <w:rPr>
        <w:rFonts w:ascii="Arial" w:hAnsi="Arial" w:hint="default"/>
      </w:rPr>
    </w:lvl>
    <w:lvl w:ilvl="6" w:tplc="EEE43DE8" w:tentative="1">
      <w:start w:val="1"/>
      <w:numFmt w:val="bullet"/>
      <w:lvlText w:val="•"/>
      <w:lvlJc w:val="left"/>
      <w:pPr>
        <w:tabs>
          <w:tab w:val="num" w:pos="5040"/>
        </w:tabs>
        <w:ind w:left="5040" w:hanging="360"/>
      </w:pPr>
      <w:rPr>
        <w:rFonts w:ascii="Arial" w:hAnsi="Arial" w:hint="default"/>
      </w:rPr>
    </w:lvl>
    <w:lvl w:ilvl="7" w:tplc="54023A9C" w:tentative="1">
      <w:start w:val="1"/>
      <w:numFmt w:val="bullet"/>
      <w:lvlText w:val="•"/>
      <w:lvlJc w:val="left"/>
      <w:pPr>
        <w:tabs>
          <w:tab w:val="num" w:pos="5760"/>
        </w:tabs>
        <w:ind w:left="5760" w:hanging="360"/>
      </w:pPr>
      <w:rPr>
        <w:rFonts w:ascii="Arial" w:hAnsi="Arial" w:hint="default"/>
      </w:rPr>
    </w:lvl>
    <w:lvl w:ilvl="8" w:tplc="EA36DF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9D40B6"/>
    <w:multiLevelType w:val="multilevel"/>
    <w:tmpl w:val="AA40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C15FA7"/>
    <w:multiLevelType w:val="hybridMultilevel"/>
    <w:tmpl w:val="B178F87C"/>
    <w:lvl w:ilvl="0" w:tplc="936E8C4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4131B5"/>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787019C"/>
    <w:multiLevelType w:val="hybridMultilevel"/>
    <w:tmpl w:val="F5D23868"/>
    <w:lvl w:ilvl="0" w:tplc="49D49708">
      <w:start w:val="1"/>
      <w:numFmt w:val="bullet"/>
      <w:lvlText w:val="•"/>
      <w:lvlJc w:val="left"/>
      <w:pPr>
        <w:tabs>
          <w:tab w:val="num" w:pos="720"/>
        </w:tabs>
        <w:ind w:left="720" w:hanging="360"/>
      </w:pPr>
      <w:rPr>
        <w:rFonts w:ascii="Arial" w:hAnsi="Arial" w:hint="default"/>
      </w:rPr>
    </w:lvl>
    <w:lvl w:ilvl="1" w:tplc="9F26FEC6">
      <w:numFmt w:val="bullet"/>
      <w:lvlText w:val="•"/>
      <w:lvlJc w:val="left"/>
      <w:pPr>
        <w:tabs>
          <w:tab w:val="num" w:pos="1440"/>
        </w:tabs>
        <w:ind w:left="1440" w:hanging="360"/>
      </w:pPr>
      <w:rPr>
        <w:rFonts w:ascii="Arial" w:hAnsi="Arial" w:hint="default"/>
      </w:rPr>
    </w:lvl>
    <w:lvl w:ilvl="2" w:tplc="890E86EA">
      <w:numFmt w:val="bullet"/>
      <w:lvlText w:val="•"/>
      <w:lvlJc w:val="left"/>
      <w:pPr>
        <w:tabs>
          <w:tab w:val="num" w:pos="2160"/>
        </w:tabs>
        <w:ind w:left="2160" w:hanging="360"/>
      </w:pPr>
      <w:rPr>
        <w:rFonts w:ascii="Arial" w:hAnsi="Arial" w:hint="default"/>
      </w:rPr>
    </w:lvl>
    <w:lvl w:ilvl="3" w:tplc="26B4244E" w:tentative="1">
      <w:start w:val="1"/>
      <w:numFmt w:val="bullet"/>
      <w:lvlText w:val="•"/>
      <w:lvlJc w:val="left"/>
      <w:pPr>
        <w:tabs>
          <w:tab w:val="num" w:pos="2880"/>
        </w:tabs>
        <w:ind w:left="2880" w:hanging="360"/>
      </w:pPr>
      <w:rPr>
        <w:rFonts w:ascii="Arial" w:hAnsi="Arial" w:hint="default"/>
      </w:rPr>
    </w:lvl>
    <w:lvl w:ilvl="4" w:tplc="46E08D96" w:tentative="1">
      <w:start w:val="1"/>
      <w:numFmt w:val="bullet"/>
      <w:lvlText w:val="•"/>
      <w:lvlJc w:val="left"/>
      <w:pPr>
        <w:tabs>
          <w:tab w:val="num" w:pos="3600"/>
        </w:tabs>
        <w:ind w:left="3600" w:hanging="360"/>
      </w:pPr>
      <w:rPr>
        <w:rFonts w:ascii="Arial" w:hAnsi="Arial" w:hint="default"/>
      </w:rPr>
    </w:lvl>
    <w:lvl w:ilvl="5" w:tplc="3F54E22A" w:tentative="1">
      <w:start w:val="1"/>
      <w:numFmt w:val="bullet"/>
      <w:lvlText w:val="•"/>
      <w:lvlJc w:val="left"/>
      <w:pPr>
        <w:tabs>
          <w:tab w:val="num" w:pos="4320"/>
        </w:tabs>
        <w:ind w:left="4320" w:hanging="360"/>
      </w:pPr>
      <w:rPr>
        <w:rFonts w:ascii="Arial" w:hAnsi="Arial" w:hint="default"/>
      </w:rPr>
    </w:lvl>
    <w:lvl w:ilvl="6" w:tplc="23C48DDC" w:tentative="1">
      <w:start w:val="1"/>
      <w:numFmt w:val="bullet"/>
      <w:lvlText w:val="•"/>
      <w:lvlJc w:val="left"/>
      <w:pPr>
        <w:tabs>
          <w:tab w:val="num" w:pos="5040"/>
        </w:tabs>
        <w:ind w:left="5040" w:hanging="360"/>
      </w:pPr>
      <w:rPr>
        <w:rFonts w:ascii="Arial" w:hAnsi="Arial" w:hint="default"/>
      </w:rPr>
    </w:lvl>
    <w:lvl w:ilvl="7" w:tplc="D14E3E7A" w:tentative="1">
      <w:start w:val="1"/>
      <w:numFmt w:val="bullet"/>
      <w:lvlText w:val="•"/>
      <w:lvlJc w:val="left"/>
      <w:pPr>
        <w:tabs>
          <w:tab w:val="num" w:pos="5760"/>
        </w:tabs>
        <w:ind w:left="5760" w:hanging="360"/>
      </w:pPr>
      <w:rPr>
        <w:rFonts w:ascii="Arial" w:hAnsi="Arial" w:hint="default"/>
      </w:rPr>
    </w:lvl>
    <w:lvl w:ilvl="8" w:tplc="2250CCB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5255A"/>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760753"/>
    <w:multiLevelType w:val="hybridMultilevel"/>
    <w:tmpl w:val="B7C0ADEE"/>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D2439D"/>
    <w:multiLevelType w:val="hybridMultilevel"/>
    <w:tmpl w:val="58461048"/>
    <w:lvl w:ilvl="0" w:tplc="9FBC77A4">
      <w:numFmt w:val="bullet"/>
      <w:lvlText w:val="-"/>
      <w:lvlJc w:val="left"/>
      <w:pPr>
        <w:ind w:left="1440" w:hanging="360"/>
      </w:pPr>
      <w:rPr>
        <w:rFonts w:ascii="Arial" w:eastAsia="Times New Roma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333603"/>
    <w:multiLevelType w:val="hybridMultilevel"/>
    <w:tmpl w:val="A3D819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D0E562E"/>
    <w:multiLevelType w:val="hybridMultilevel"/>
    <w:tmpl w:val="D3A26AA4"/>
    <w:lvl w:ilvl="0" w:tplc="BB26572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D11533E"/>
    <w:multiLevelType w:val="hybridMultilevel"/>
    <w:tmpl w:val="533ED8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5985013">
    <w:abstractNumId w:val="13"/>
  </w:num>
  <w:num w:numId="2" w16cid:durableId="1433042557">
    <w:abstractNumId w:val="19"/>
  </w:num>
  <w:num w:numId="3" w16cid:durableId="1113866536">
    <w:abstractNumId w:val="38"/>
  </w:num>
  <w:num w:numId="4" w16cid:durableId="214974287">
    <w:abstractNumId w:val="6"/>
  </w:num>
  <w:num w:numId="5" w16cid:durableId="482235330">
    <w:abstractNumId w:val="40"/>
  </w:num>
  <w:num w:numId="6" w16cid:durableId="2005431451">
    <w:abstractNumId w:val="12"/>
  </w:num>
  <w:num w:numId="7" w16cid:durableId="294994792">
    <w:abstractNumId w:val="16"/>
  </w:num>
  <w:num w:numId="8" w16cid:durableId="2040474484">
    <w:abstractNumId w:val="41"/>
  </w:num>
  <w:num w:numId="9" w16cid:durableId="9723132">
    <w:abstractNumId w:val="45"/>
  </w:num>
  <w:num w:numId="10" w16cid:durableId="108554086">
    <w:abstractNumId w:val="2"/>
  </w:num>
  <w:num w:numId="11" w16cid:durableId="1383140707">
    <w:abstractNumId w:val="16"/>
    <w:lvlOverride w:ilvl="0">
      <w:startOverride w:val="1"/>
    </w:lvlOverride>
  </w:num>
  <w:num w:numId="12" w16cid:durableId="1748921419">
    <w:abstractNumId w:val="35"/>
  </w:num>
  <w:num w:numId="13" w16cid:durableId="915866788">
    <w:abstractNumId w:val="18"/>
  </w:num>
  <w:num w:numId="14" w16cid:durableId="1177885646">
    <w:abstractNumId w:val="4"/>
  </w:num>
  <w:num w:numId="15" w16cid:durableId="1618757218">
    <w:abstractNumId w:val="7"/>
  </w:num>
  <w:num w:numId="16" w16cid:durableId="1631131575">
    <w:abstractNumId w:val="37"/>
  </w:num>
  <w:num w:numId="17" w16cid:durableId="1921981482">
    <w:abstractNumId w:val="5"/>
  </w:num>
  <w:num w:numId="18" w16cid:durableId="1032388798">
    <w:abstractNumId w:val="3"/>
  </w:num>
  <w:num w:numId="19" w16cid:durableId="412513256">
    <w:abstractNumId w:val="27"/>
  </w:num>
  <w:num w:numId="20" w16cid:durableId="1841431224">
    <w:abstractNumId w:val="11"/>
  </w:num>
  <w:num w:numId="21" w16cid:durableId="9576005">
    <w:abstractNumId w:val="14"/>
  </w:num>
  <w:num w:numId="22" w16cid:durableId="1936937754">
    <w:abstractNumId w:val="21"/>
  </w:num>
  <w:num w:numId="23" w16cid:durableId="1516648473">
    <w:abstractNumId w:val="28"/>
  </w:num>
  <w:num w:numId="24" w16cid:durableId="1251937101">
    <w:abstractNumId w:val="20"/>
  </w:num>
  <w:num w:numId="25" w16cid:durableId="904724717">
    <w:abstractNumId w:val="30"/>
  </w:num>
  <w:num w:numId="26" w16cid:durableId="781000959">
    <w:abstractNumId w:val="44"/>
  </w:num>
  <w:num w:numId="27" w16cid:durableId="507139225">
    <w:abstractNumId w:val="15"/>
  </w:num>
  <w:num w:numId="28" w16cid:durableId="1225871498">
    <w:abstractNumId w:val="39"/>
  </w:num>
  <w:num w:numId="29" w16cid:durableId="1926256202">
    <w:abstractNumId w:val="9"/>
  </w:num>
  <w:num w:numId="30" w16cid:durableId="478572337">
    <w:abstractNumId w:val="0"/>
  </w:num>
  <w:num w:numId="31" w16cid:durableId="2137603307">
    <w:abstractNumId w:val="46"/>
  </w:num>
  <w:num w:numId="32" w16cid:durableId="1038237141">
    <w:abstractNumId w:val="47"/>
  </w:num>
  <w:num w:numId="33" w16cid:durableId="1407874879">
    <w:abstractNumId w:val="26"/>
  </w:num>
  <w:num w:numId="34" w16cid:durableId="129247038">
    <w:abstractNumId w:val="22"/>
  </w:num>
  <w:num w:numId="35" w16cid:durableId="606157505">
    <w:abstractNumId w:val="42"/>
  </w:num>
  <w:num w:numId="36" w16cid:durableId="742875695">
    <w:abstractNumId w:val="1"/>
  </w:num>
  <w:num w:numId="37" w16cid:durableId="4867132">
    <w:abstractNumId w:val="10"/>
  </w:num>
  <w:num w:numId="38" w16cid:durableId="84812715">
    <w:abstractNumId w:val="31"/>
  </w:num>
  <w:num w:numId="39" w16cid:durableId="137235932">
    <w:abstractNumId w:val="32"/>
  </w:num>
  <w:num w:numId="40" w16cid:durableId="1928465206">
    <w:abstractNumId w:val="36"/>
  </w:num>
  <w:num w:numId="41" w16cid:durableId="1156412274">
    <w:abstractNumId w:val="29"/>
  </w:num>
  <w:num w:numId="42" w16cid:durableId="984748214">
    <w:abstractNumId w:val="17"/>
  </w:num>
  <w:num w:numId="43" w16cid:durableId="1168137227">
    <w:abstractNumId w:val="24"/>
  </w:num>
  <w:num w:numId="44" w16cid:durableId="1255633022">
    <w:abstractNumId w:val="23"/>
  </w:num>
  <w:num w:numId="45" w16cid:durableId="1493331188">
    <w:abstractNumId w:val="34"/>
  </w:num>
  <w:num w:numId="46" w16cid:durableId="774905576">
    <w:abstractNumId w:val="43"/>
  </w:num>
  <w:num w:numId="47" w16cid:durableId="1756777443">
    <w:abstractNumId w:val="8"/>
  </w:num>
  <w:num w:numId="48" w16cid:durableId="2123767698">
    <w:abstractNumId w:val="33"/>
  </w:num>
  <w:num w:numId="49" w16cid:durableId="170559884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1D38"/>
    <w:rsid w:val="0000292A"/>
    <w:rsid w:val="00003A9A"/>
    <w:rsid w:val="000040D1"/>
    <w:rsid w:val="000056BD"/>
    <w:rsid w:val="0000640E"/>
    <w:rsid w:val="00006FD6"/>
    <w:rsid w:val="0000798B"/>
    <w:rsid w:val="00010ECC"/>
    <w:rsid w:val="00011619"/>
    <w:rsid w:val="000116B9"/>
    <w:rsid w:val="000127EF"/>
    <w:rsid w:val="00012CAF"/>
    <w:rsid w:val="00012CC0"/>
    <w:rsid w:val="00014307"/>
    <w:rsid w:val="000149AD"/>
    <w:rsid w:val="00014AB6"/>
    <w:rsid w:val="00015888"/>
    <w:rsid w:val="00015EB2"/>
    <w:rsid w:val="0001613E"/>
    <w:rsid w:val="00016B19"/>
    <w:rsid w:val="000178A1"/>
    <w:rsid w:val="000178B9"/>
    <w:rsid w:val="00020345"/>
    <w:rsid w:val="00020694"/>
    <w:rsid w:val="0002084C"/>
    <w:rsid w:val="0002295B"/>
    <w:rsid w:val="00022DEB"/>
    <w:rsid w:val="00023355"/>
    <w:rsid w:val="0002338B"/>
    <w:rsid w:val="000238A8"/>
    <w:rsid w:val="0002399F"/>
    <w:rsid w:val="000246CA"/>
    <w:rsid w:val="0002503B"/>
    <w:rsid w:val="00025372"/>
    <w:rsid w:val="00026913"/>
    <w:rsid w:val="00026C30"/>
    <w:rsid w:val="00027666"/>
    <w:rsid w:val="00030F22"/>
    <w:rsid w:val="00032F56"/>
    <w:rsid w:val="00033242"/>
    <w:rsid w:val="0003342C"/>
    <w:rsid w:val="0003352F"/>
    <w:rsid w:val="000342EB"/>
    <w:rsid w:val="000346C8"/>
    <w:rsid w:val="000352ED"/>
    <w:rsid w:val="00036265"/>
    <w:rsid w:val="00037459"/>
    <w:rsid w:val="00037EC6"/>
    <w:rsid w:val="0004039A"/>
    <w:rsid w:val="0004058F"/>
    <w:rsid w:val="000412D4"/>
    <w:rsid w:val="000422ED"/>
    <w:rsid w:val="00042B39"/>
    <w:rsid w:val="000441E2"/>
    <w:rsid w:val="00044844"/>
    <w:rsid w:val="000461F3"/>
    <w:rsid w:val="000472F6"/>
    <w:rsid w:val="0004754C"/>
    <w:rsid w:val="0004754D"/>
    <w:rsid w:val="000500AE"/>
    <w:rsid w:val="00050B3B"/>
    <w:rsid w:val="0005162F"/>
    <w:rsid w:val="00051CBA"/>
    <w:rsid w:val="00052162"/>
    <w:rsid w:val="000525E7"/>
    <w:rsid w:val="00052E07"/>
    <w:rsid w:val="0005313F"/>
    <w:rsid w:val="00053161"/>
    <w:rsid w:val="000536FA"/>
    <w:rsid w:val="000543AE"/>
    <w:rsid w:val="0005547C"/>
    <w:rsid w:val="000557A4"/>
    <w:rsid w:val="0005662B"/>
    <w:rsid w:val="00057105"/>
    <w:rsid w:val="00057570"/>
    <w:rsid w:val="00057EBF"/>
    <w:rsid w:val="00057F05"/>
    <w:rsid w:val="000606D8"/>
    <w:rsid w:val="0006096B"/>
    <w:rsid w:val="00060F1A"/>
    <w:rsid w:val="00062C09"/>
    <w:rsid w:val="00064671"/>
    <w:rsid w:val="000654C1"/>
    <w:rsid w:val="00065A9D"/>
    <w:rsid w:val="00065F85"/>
    <w:rsid w:val="000667DE"/>
    <w:rsid w:val="00066E77"/>
    <w:rsid w:val="00071110"/>
    <w:rsid w:val="00071AC1"/>
    <w:rsid w:val="00071B13"/>
    <w:rsid w:val="00072494"/>
    <w:rsid w:val="00072CDB"/>
    <w:rsid w:val="00073668"/>
    <w:rsid w:val="00075EA1"/>
    <w:rsid w:val="00076BD4"/>
    <w:rsid w:val="00076C0B"/>
    <w:rsid w:val="00076FAE"/>
    <w:rsid w:val="00077493"/>
    <w:rsid w:val="00077C33"/>
    <w:rsid w:val="000802B1"/>
    <w:rsid w:val="000803CD"/>
    <w:rsid w:val="00080501"/>
    <w:rsid w:val="000808B1"/>
    <w:rsid w:val="000808C9"/>
    <w:rsid w:val="00081FDE"/>
    <w:rsid w:val="000822DD"/>
    <w:rsid w:val="0008322B"/>
    <w:rsid w:val="00084811"/>
    <w:rsid w:val="0008579E"/>
    <w:rsid w:val="00085E09"/>
    <w:rsid w:val="00086135"/>
    <w:rsid w:val="00086468"/>
    <w:rsid w:val="0008734C"/>
    <w:rsid w:val="00087A8C"/>
    <w:rsid w:val="00090AD8"/>
    <w:rsid w:val="000917C1"/>
    <w:rsid w:val="000918F7"/>
    <w:rsid w:val="00093345"/>
    <w:rsid w:val="00093F36"/>
    <w:rsid w:val="000945DD"/>
    <w:rsid w:val="00096DE3"/>
    <w:rsid w:val="00097B86"/>
    <w:rsid w:val="000A0190"/>
    <w:rsid w:val="000A083D"/>
    <w:rsid w:val="000A18EB"/>
    <w:rsid w:val="000A21A5"/>
    <w:rsid w:val="000A2702"/>
    <w:rsid w:val="000A292A"/>
    <w:rsid w:val="000A3F1B"/>
    <w:rsid w:val="000A4B8D"/>
    <w:rsid w:val="000A565B"/>
    <w:rsid w:val="000A585C"/>
    <w:rsid w:val="000A6025"/>
    <w:rsid w:val="000A675E"/>
    <w:rsid w:val="000B0475"/>
    <w:rsid w:val="000B1A72"/>
    <w:rsid w:val="000B1F26"/>
    <w:rsid w:val="000B23BB"/>
    <w:rsid w:val="000B2838"/>
    <w:rsid w:val="000B3360"/>
    <w:rsid w:val="000B377A"/>
    <w:rsid w:val="000B3B74"/>
    <w:rsid w:val="000B404E"/>
    <w:rsid w:val="000B41C2"/>
    <w:rsid w:val="000B52F5"/>
    <w:rsid w:val="000B5414"/>
    <w:rsid w:val="000B5AFD"/>
    <w:rsid w:val="000B651E"/>
    <w:rsid w:val="000B789D"/>
    <w:rsid w:val="000C014F"/>
    <w:rsid w:val="000C067D"/>
    <w:rsid w:val="000C238B"/>
    <w:rsid w:val="000C2932"/>
    <w:rsid w:val="000C2CA9"/>
    <w:rsid w:val="000C4600"/>
    <w:rsid w:val="000C487E"/>
    <w:rsid w:val="000C4E37"/>
    <w:rsid w:val="000C5044"/>
    <w:rsid w:val="000C606D"/>
    <w:rsid w:val="000C60CB"/>
    <w:rsid w:val="000C73F3"/>
    <w:rsid w:val="000C7528"/>
    <w:rsid w:val="000D01B2"/>
    <w:rsid w:val="000D1BD2"/>
    <w:rsid w:val="000D2711"/>
    <w:rsid w:val="000D382E"/>
    <w:rsid w:val="000D49F0"/>
    <w:rsid w:val="000D5199"/>
    <w:rsid w:val="000D5326"/>
    <w:rsid w:val="000D5B11"/>
    <w:rsid w:val="000D605A"/>
    <w:rsid w:val="000D60A4"/>
    <w:rsid w:val="000D6532"/>
    <w:rsid w:val="000D69DA"/>
    <w:rsid w:val="000D71C7"/>
    <w:rsid w:val="000D71CB"/>
    <w:rsid w:val="000D79FE"/>
    <w:rsid w:val="000E0CA8"/>
    <w:rsid w:val="000E260D"/>
    <w:rsid w:val="000E26CB"/>
    <w:rsid w:val="000E2740"/>
    <w:rsid w:val="000E31A6"/>
    <w:rsid w:val="000E36D1"/>
    <w:rsid w:val="000E4AF1"/>
    <w:rsid w:val="000E522B"/>
    <w:rsid w:val="000E5F46"/>
    <w:rsid w:val="000E65F3"/>
    <w:rsid w:val="000E66D1"/>
    <w:rsid w:val="000F091A"/>
    <w:rsid w:val="000F1048"/>
    <w:rsid w:val="000F13A1"/>
    <w:rsid w:val="000F296C"/>
    <w:rsid w:val="000F2D5F"/>
    <w:rsid w:val="000F5479"/>
    <w:rsid w:val="000F5B38"/>
    <w:rsid w:val="000F7C6A"/>
    <w:rsid w:val="000F7D7B"/>
    <w:rsid w:val="001004E3"/>
    <w:rsid w:val="00100A7E"/>
    <w:rsid w:val="0010172A"/>
    <w:rsid w:val="00101C49"/>
    <w:rsid w:val="00101EFB"/>
    <w:rsid w:val="00102126"/>
    <w:rsid w:val="0010366F"/>
    <w:rsid w:val="00103F86"/>
    <w:rsid w:val="00104151"/>
    <w:rsid w:val="001042E8"/>
    <w:rsid w:val="00104497"/>
    <w:rsid w:val="00104995"/>
    <w:rsid w:val="001057A1"/>
    <w:rsid w:val="00106E3E"/>
    <w:rsid w:val="00107867"/>
    <w:rsid w:val="00107CEF"/>
    <w:rsid w:val="00110F31"/>
    <w:rsid w:val="00110FDD"/>
    <w:rsid w:val="00111FFE"/>
    <w:rsid w:val="00112487"/>
    <w:rsid w:val="001124BF"/>
    <w:rsid w:val="00112547"/>
    <w:rsid w:val="00112828"/>
    <w:rsid w:val="00112BA8"/>
    <w:rsid w:val="00112F72"/>
    <w:rsid w:val="00112FD8"/>
    <w:rsid w:val="0011393D"/>
    <w:rsid w:val="00114006"/>
    <w:rsid w:val="001166E2"/>
    <w:rsid w:val="00116B42"/>
    <w:rsid w:val="00116E3E"/>
    <w:rsid w:val="00116E86"/>
    <w:rsid w:val="00117886"/>
    <w:rsid w:val="00123041"/>
    <w:rsid w:val="00123317"/>
    <w:rsid w:val="00124F8F"/>
    <w:rsid w:val="00125869"/>
    <w:rsid w:val="00125E74"/>
    <w:rsid w:val="001263A2"/>
    <w:rsid w:val="0012726A"/>
    <w:rsid w:val="00130AC5"/>
    <w:rsid w:val="001316D4"/>
    <w:rsid w:val="001318AB"/>
    <w:rsid w:val="001320AE"/>
    <w:rsid w:val="00132D6B"/>
    <w:rsid w:val="00132FD9"/>
    <w:rsid w:val="00133956"/>
    <w:rsid w:val="00133E75"/>
    <w:rsid w:val="00134742"/>
    <w:rsid w:val="00134FEA"/>
    <w:rsid w:val="0013531F"/>
    <w:rsid w:val="00136428"/>
    <w:rsid w:val="001365BD"/>
    <w:rsid w:val="00136C37"/>
    <w:rsid w:val="00137196"/>
    <w:rsid w:val="001376BA"/>
    <w:rsid w:val="00140D5B"/>
    <w:rsid w:val="001413AB"/>
    <w:rsid w:val="00141DD7"/>
    <w:rsid w:val="001424FA"/>
    <w:rsid w:val="00142FCD"/>
    <w:rsid w:val="001441CD"/>
    <w:rsid w:val="001446DD"/>
    <w:rsid w:val="001447F9"/>
    <w:rsid w:val="0014728D"/>
    <w:rsid w:val="0014795C"/>
    <w:rsid w:val="001507A4"/>
    <w:rsid w:val="00150D23"/>
    <w:rsid w:val="00150D60"/>
    <w:rsid w:val="001516CF"/>
    <w:rsid w:val="001522E3"/>
    <w:rsid w:val="0015252E"/>
    <w:rsid w:val="00153900"/>
    <w:rsid w:val="00153F82"/>
    <w:rsid w:val="00154695"/>
    <w:rsid w:val="00154FDF"/>
    <w:rsid w:val="00155724"/>
    <w:rsid w:val="00155FC1"/>
    <w:rsid w:val="00156032"/>
    <w:rsid w:val="00157242"/>
    <w:rsid w:val="001624F8"/>
    <w:rsid w:val="00163020"/>
    <w:rsid w:val="001651C3"/>
    <w:rsid w:val="00165AC1"/>
    <w:rsid w:val="00165F4A"/>
    <w:rsid w:val="001667CF"/>
    <w:rsid w:val="00166B68"/>
    <w:rsid w:val="00166BD9"/>
    <w:rsid w:val="00166F1A"/>
    <w:rsid w:val="001671C9"/>
    <w:rsid w:val="001710FA"/>
    <w:rsid w:val="00171232"/>
    <w:rsid w:val="001720F4"/>
    <w:rsid w:val="001722CA"/>
    <w:rsid w:val="001725E1"/>
    <w:rsid w:val="00172919"/>
    <w:rsid w:val="00174FCD"/>
    <w:rsid w:val="001755C8"/>
    <w:rsid w:val="0017561C"/>
    <w:rsid w:val="001756EC"/>
    <w:rsid w:val="001768E1"/>
    <w:rsid w:val="001770E9"/>
    <w:rsid w:val="001771D5"/>
    <w:rsid w:val="00177574"/>
    <w:rsid w:val="0018090C"/>
    <w:rsid w:val="00180D81"/>
    <w:rsid w:val="001823A5"/>
    <w:rsid w:val="00183621"/>
    <w:rsid w:val="00184952"/>
    <w:rsid w:val="00185CBC"/>
    <w:rsid w:val="00186182"/>
    <w:rsid w:val="00186B49"/>
    <w:rsid w:val="00190650"/>
    <w:rsid w:val="0019151F"/>
    <w:rsid w:val="00191741"/>
    <w:rsid w:val="00191DF2"/>
    <w:rsid w:val="001938ED"/>
    <w:rsid w:val="001949A7"/>
    <w:rsid w:val="00194C66"/>
    <w:rsid w:val="00194D82"/>
    <w:rsid w:val="00194FC1"/>
    <w:rsid w:val="00195166"/>
    <w:rsid w:val="00195265"/>
    <w:rsid w:val="001953D1"/>
    <w:rsid w:val="001953E0"/>
    <w:rsid w:val="00197972"/>
    <w:rsid w:val="001A092E"/>
    <w:rsid w:val="001A0F6C"/>
    <w:rsid w:val="001A155E"/>
    <w:rsid w:val="001A15D5"/>
    <w:rsid w:val="001A2F6E"/>
    <w:rsid w:val="001A3484"/>
    <w:rsid w:val="001A3631"/>
    <w:rsid w:val="001A5EEE"/>
    <w:rsid w:val="001A6207"/>
    <w:rsid w:val="001A655C"/>
    <w:rsid w:val="001A7EBD"/>
    <w:rsid w:val="001B01E6"/>
    <w:rsid w:val="001B0982"/>
    <w:rsid w:val="001B0A60"/>
    <w:rsid w:val="001B0EB1"/>
    <w:rsid w:val="001B1BB1"/>
    <w:rsid w:val="001B298E"/>
    <w:rsid w:val="001B3454"/>
    <w:rsid w:val="001B386E"/>
    <w:rsid w:val="001B461C"/>
    <w:rsid w:val="001B4688"/>
    <w:rsid w:val="001B4D2C"/>
    <w:rsid w:val="001B57AC"/>
    <w:rsid w:val="001B5B4D"/>
    <w:rsid w:val="001B6DBC"/>
    <w:rsid w:val="001B6FC4"/>
    <w:rsid w:val="001C04FF"/>
    <w:rsid w:val="001C098B"/>
    <w:rsid w:val="001C0BBA"/>
    <w:rsid w:val="001C0F9E"/>
    <w:rsid w:val="001C27AF"/>
    <w:rsid w:val="001C2E42"/>
    <w:rsid w:val="001C56A2"/>
    <w:rsid w:val="001C5FA1"/>
    <w:rsid w:val="001C6726"/>
    <w:rsid w:val="001D03FB"/>
    <w:rsid w:val="001D12FA"/>
    <w:rsid w:val="001D1512"/>
    <w:rsid w:val="001D1D7E"/>
    <w:rsid w:val="001D2BC5"/>
    <w:rsid w:val="001D3F28"/>
    <w:rsid w:val="001D3FC4"/>
    <w:rsid w:val="001D4A1C"/>
    <w:rsid w:val="001D51FF"/>
    <w:rsid w:val="001D6320"/>
    <w:rsid w:val="001D634E"/>
    <w:rsid w:val="001D657A"/>
    <w:rsid w:val="001D65A7"/>
    <w:rsid w:val="001D6609"/>
    <w:rsid w:val="001D6833"/>
    <w:rsid w:val="001D75A7"/>
    <w:rsid w:val="001E02F2"/>
    <w:rsid w:val="001E11A8"/>
    <w:rsid w:val="001E166E"/>
    <w:rsid w:val="001E1B0C"/>
    <w:rsid w:val="001E26FA"/>
    <w:rsid w:val="001E2C9D"/>
    <w:rsid w:val="001E4231"/>
    <w:rsid w:val="001E4E33"/>
    <w:rsid w:val="001E525B"/>
    <w:rsid w:val="001E5A5F"/>
    <w:rsid w:val="001E6511"/>
    <w:rsid w:val="001E774F"/>
    <w:rsid w:val="001F2ADC"/>
    <w:rsid w:val="001F3226"/>
    <w:rsid w:val="001F4F70"/>
    <w:rsid w:val="001F583A"/>
    <w:rsid w:val="001F5AE1"/>
    <w:rsid w:val="001F665F"/>
    <w:rsid w:val="001F6850"/>
    <w:rsid w:val="001F7A1E"/>
    <w:rsid w:val="001F7EDB"/>
    <w:rsid w:val="001F7F37"/>
    <w:rsid w:val="00200074"/>
    <w:rsid w:val="00200206"/>
    <w:rsid w:val="00202A0E"/>
    <w:rsid w:val="00202EE2"/>
    <w:rsid w:val="00203386"/>
    <w:rsid w:val="00203CAB"/>
    <w:rsid w:val="002069C0"/>
    <w:rsid w:val="00206C16"/>
    <w:rsid w:val="00207F9E"/>
    <w:rsid w:val="00210967"/>
    <w:rsid w:val="00211544"/>
    <w:rsid w:val="00211D42"/>
    <w:rsid w:val="00211F5D"/>
    <w:rsid w:val="002127AD"/>
    <w:rsid w:val="002132E1"/>
    <w:rsid w:val="002133B2"/>
    <w:rsid w:val="0021442F"/>
    <w:rsid w:val="002146B3"/>
    <w:rsid w:val="00215831"/>
    <w:rsid w:val="00216010"/>
    <w:rsid w:val="0021696A"/>
    <w:rsid w:val="002176D8"/>
    <w:rsid w:val="002207CC"/>
    <w:rsid w:val="002208FA"/>
    <w:rsid w:val="0022104A"/>
    <w:rsid w:val="00221E82"/>
    <w:rsid w:val="0022229C"/>
    <w:rsid w:val="002228B2"/>
    <w:rsid w:val="00223822"/>
    <w:rsid w:val="00223E89"/>
    <w:rsid w:val="00224247"/>
    <w:rsid w:val="00224284"/>
    <w:rsid w:val="0022466D"/>
    <w:rsid w:val="002246CB"/>
    <w:rsid w:val="00226272"/>
    <w:rsid w:val="00230205"/>
    <w:rsid w:val="002309EF"/>
    <w:rsid w:val="00230E7B"/>
    <w:rsid w:val="002313AF"/>
    <w:rsid w:val="002315D4"/>
    <w:rsid w:val="002326DB"/>
    <w:rsid w:val="002338EA"/>
    <w:rsid w:val="0023395C"/>
    <w:rsid w:val="00234E84"/>
    <w:rsid w:val="00235192"/>
    <w:rsid w:val="002357AB"/>
    <w:rsid w:val="0023591D"/>
    <w:rsid w:val="00235F1A"/>
    <w:rsid w:val="00235F51"/>
    <w:rsid w:val="0023668D"/>
    <w:rsid w:val="00237400"/>
    <w:rsid w:val="002378A1"/>
    <w:rsid w:val="0024013D"/>
    <w:rsid w:val="00240ED3"/>
    <w:rsid w:val="00240F96"/>
    <w:rsid w:val="002410F4"/>
    <w:rsid w:val="002416AE"/>
    <w:rsid w:val="002429E2"/>
    <w:rsid w:val="002432F2"/>
    <w:rsid w:val="00243A99"/>
    <w:rsid w:val="00243C4F"/>
    <w:rsid w:val="002448DF"/>
    <w:rsid w:val="0024515C"/>
    <w:rsid w:val="00246053"/>
    <w:rsid w:val="0024619F"/>
    <w:rsid w:val="00246390"/>
    <w:rsid w:val="00247609"/>
    <w:rsid w:val="002477A0"/>
    <w:rsid w:val="00247814"/>
    <w:rsid w:val="00247878"/>
    <w:rsid w:val="00250A7A"/>
    <w:rsid w:val="002556D8"/>
    <w:rsid w:val="002558E3"/>
    <w:rsid w:val="00255A30"/>
    <w:rsid w:val="00255A94"/>
    <w:rsid w:val="00256550"/>
    <w:rsid w:val="00257009"/>
    <w:rsid w:val="002573BA"/>
    <w:rsid w:val="00257523"/>
    <w:rsid w:val="002575F1"/>
    <w:rsid w:val="00257F89"/>
    <w:rsid w:val="0026155C"/>
    <w:rsid w:val="00261949"/>
    <w:rsid w:val="00261A96"/>
    <w:rsid w:val="00262318"/>
    <w:rsid w:val="00263E12"/>
    <w:rsid w:val="002668C1"/>
    <w:rsid w:val="00267172"/>
    <w:rsid w:val="002724D5"/>
    <w:rsid w:val="00272943"/>
    <w:rsid w:val="00273232"/>
    <w:rsid w:val="0027335E"/>
    <w:rsid w:val="00273761"/>
    <w:rsid w:val="00273B02"/>
    <w:rsid w:val="002744AA"/>
    <w:rsid w:val="00274CEA"/>
    <w:rsid w:val="00275251"/>
    <w:rsid w:val="002758BC"/>
    <w:rsid w:val="00276722"/>
    <w:rsid w:val="00277730"/>
    <w:rsid w:val="002806FF"/>
    <w:rsid w:val="00280BB4"/>
    <w:rsid w:val="00280ED8"/>
    <w:rsid w:val="00280EE8"/>
    <w:rsid w:val="00281560"/>
    <w:rsid w:val="0028299D"/>
    <w:rsid w:val="00283584"/>
    <w:rsid w:val="00284018"/>
    <w:rsid w:val="00284093"/>
    <w:rsid w:val="00284B29"/>
    <w:rsid w:val="00284DC1"/>
    <w:rsid w:val="002871DD"/>
    <w:rsid w:val="002878F2"/>
    <w:rsid w:val="002901C9"/>
    <w:rsid w:val="00290931"/>
    <w:rsid w:val="002910C0"/>
    <w:rsid w:val="00292EB3"/>
    <w:rsid w:val="0029339F"/>
    <w:rsid w:val="00293CDB"/>
    <w:rsid w:val="0029512D"/>
    <w:rsid w:val="0029532D"/>
    <w:rsid w:val="0029781B"/>
    <w:rsid w:val="002A012C"/>
    <w:rsid w:val="002A0784"/>
    <w:rsid w:val="002A089A"/>
    <w:rsid w:val="002A102C"/>
    <w:rsid w:val="002A23BF"/>
    <w:rsid w:val="002A36C6"/>
    <w:rsid w:val="002A4629"/>
    <w:rsid w:val="002A4922"/>
    <w:rsid w:val="002A5712"/>
    <w:rsid w:val="002A57FE"/>
    <w:rsid w:val="002A6978"/>
    <w:rsid w:val="002A6A22"/>
    <w:rsid w:val="002A79D7"/>
    <w:rsid w:val="002A7FB1"/>
    <w:rsid w:val="002B1AEE"/>
    <w:rsid w:val="002B2E0C"/>
    <w:rsid w:val="002B30DC"/>
    <w:rsid w:val="002B352F"/>
    <w:rsid w:val="002B538C"/>
    <w:rsid w:val="002B5DCD"/>
    <w:rsid w:val="002B66B5"/>
    <w:rsid w:val="002B6BFB"/>
    <w:rsid w:val="002B6FA8"/>
    <w:rsid w:val="002B783F"/>
    <w:rsid w:val="002C09BB"/>
    <w:rsid w:val="002C275A"/>
    <w:rsid w:val="002C3678"/>
    <w:rsid w:val="002C3D56"/>
    <w:rsid w:val="002C427E"/>
    <w:rsid w:val="002C6670"/>
    <w:rsid w:val="002C756A"/>
    <w:rsid w:val="002C7BCB"/>
    <w:rsid w:val="002D10FF"/>
    <w:rsid w:val="002D17AF"/>
    <w:rsid w:val="002D410E"/>
    <w:rsid w:val="002D547B"/>
    <w:rsid w:val="002D5828"/>
    <w:rsid w:val="002E0B07"/>
    <w:rsid w:val="002E0F8C"/>
    <w:rsid w:val="002E325C"/>
    <w:rsid w:val="002E4223"/>
    <w:rsid w:val="002E4422"/>
    <w:rsid w:val="002E5CCC"/>
    <w:rsid w:val="002E5D9C"/>
    <w:rsid w:val="002E5E4B"/>
    <w:rsid w:val="002E64A6"/>
    <w:rsid w:val="002E7B7E"/>
    <w:rsid w:val="002F0147"/>
    <w:rsid w:val="002F167A"/>
    <w:rsid w:val="002F4812"/>
    <w:rsid w:val="002F49BE"/>
    <w:rsid w:val="002F4EFF"/>
    <w:rsid w:val="002F51E7"/>
    <w:rsid w:val="002F7422"/>
    <w:rsid w:val="002F774C"/>
    <w:rsid w:val="002F7FA6"/>
    <w:rsid w:val="003006A0"/>
    <w:rsid w:val="00300818"/>
    <w:rsid w:val="003011FF"/>
    <w:rsid w:val="00302575"/>
    <w:rsid w:val="00302946"/>
    <w:rsid w:val="00303D05"/>
    <w:rsid w:val="00304C81"/>
    <w:rsid w:val="00305018"/>
    <w:rsid w:val="003050C4"/>
    <w:rsid w:val="00305450"/>
    <w:rsid w:val="0030550F"/>
    <w:rsid w:val="00305E96"/>
    <w:rsid w:val="0030616C"/>
    <w:rsid w:val="00306CF0"/>
    <w:rsid w:val="003102B6"/>
    <w:rsid w:val="00310572"/>
    <w:rsid w:val="00310ED2"/>
    <w:rsid w:val="00311652"/>
    <w:rsid w:val="003120B8"/>
    <w:rsid w:val="003126B1"/>
    <w:rsid w:val="0031297B"/>
    <w:rsid w:val="0031540E"/>
    <w:rsid w:val="00315D3F"/>
    <w:rsid w:val="003160DD"/>
    <w:rsid w:val="003164D5"/>
    <w:rsid w:val="003173C4"/>
    <w:rsid w:val="003173F6"/>
    <w:rsid w:val="00320CD1"/>
    <w:rsid w:val="00320FF1"/>
    <w:rsid w:val="003220E1"/>
    <w:rsid w:val="0032231C"/>
    <w:rsid w:val="00322BE7"/>
    <w:rsid w:val="003231A7"/>
    <w:rsid w:val="00324A19"/>
    <w:rsid w:val="00326493"/>
    <w:rsid w:val="00327A11"/>
    <w:rsid w:val="00327D75"/>
    <w:rsid w:val="003302B8"/>
    <w:rsid w:val="00331D60"/>
    <w:rsid w:val="003335E4"/>
    <w:rsid w:val="00333BE9"/>
    <w:rsid w:val="00336FB2"/>
    <w:rsid w:val="003403B3"/>
    <w:rsid w:val="00340530"/>
    <w:rsid w:val="00341465"/>
    <w:rsid w:val="003418A1"/>
    <w:rsid w:val="00341F09"/>
    <w:rsid w:val="00342E5C"/>
    <w:rsid w:val="0034313B"/>
    <w:rsid w:val="003436EF"/>
    <w:rsid w:val="00343B2F"/>
    <w:rsid w:val="003445F3"/>
    <w:rsid w:val="003448A9"/>
    <w:rsid w:val="003448CF"/>
    <w:rsid w:val="00345448"/>
    <w:rsid w:val="00345701"/>
    <w:rsid w:val="00345B0A"/>
    <w:rsid w:val="00346D25"/>
    <w:rsid w:val="00347421"/>
    <w:rsid w:val="00350AC4"/>
    <w:rsid w:val="00350FCA"/>
    <w:rsid w:val="00351183"/>
    <w:rsid w:val="00351609"/>
    <w:rsid w:val="003520B3"/>
    <w:rsid w:val="003524C8"/>
    <w:rsid w:val="00352545"/>
    <w:rsid w:val="003528BF"/>
    <w:rsid w:val="003549BD"/>
    <w:rsid w:val="00354CCC"/>
    <w:rsid w:val="0035574C"/>
    <w:rsid w:val="00355B53"/>
    <w:rsid w:val="00356467"/>
    <w:rsid w:val="00357183"/>
    <w:rsid w:val="00357750"/>
    <w:rsid w:val="00357D4E"/>
    <w:rsid w:val="00361725"/>
    <w:rsid w:val="00361B72"/>
    <w:rsid w:val="00361FE3"/>
    <w:rsid w:val="00365048"/>
    <w:rsid w:val="00366439"/>
    <w:rsid w:val="00367228"/>
    <w:rsid w:val="003705CD"/>
    <w:rsid w:val="00371D64"/>
    <w:rsid w:val="00373F4C"/>
    <w:rsid w:val="00374401"/>
    <w:rsid w:val="00374B6D"/>
    <w:rsid w:val="0037530A"/>
    <w:rsid w:val="0037607C"/>
    <w:rsid w:val="00377186"/>
    <w:rsid w:val="00377B1A"/>
    <w:rsid w:val="003800A8"/>
    <w:rsid w:val="00380206"/>
    <w:rsid w:val="00380E71"/>
    <w:rsid w:val="003812EE"/>
    <w:rsid w:val="0038268F"/>
    <w:rsid w:val="003842EB"/>
    <w:rsid w:val="00385416"/>
    <w:rsid w:val="003854B9"/>
    <w:rsid w:val="00385CAA"/>
    <w:rsid w:val="00386194"/>
    <w:rsid w:val="00386788"/>
    <w:rsid w:val="00386962"/>
    <w:rsid w:val="00386AFC"/>
    <w:rsid w:val="00386EF0"/>
    <w:rsid w:val="00387011"/>
    <w:rsid w:val="00387C21"/>
    <w:rsid w:val="00387F9E"/>
    <w:rsid w:val="0039064A"/>
    <w:rsid w:val="003907E3"/>
    <w:rsid w:val="003910B1"/>
    <w:rsid w:val="00391B14"/>
    <w:rsid w:val="00393F88"/>
    <w:rsid w:val="003941DD"/>
    <w:rsid w:val="0039470C"/>
    <w:rsid w:val="003948C7"/>
    <w:rsid w:val="00394F6A"/>
    <w:rsid w:val="00395AE1"/>
    <w:rsid w:val="00395B51"/>
    <w:rsid w:val="00395E0D"/>
    <w:rsid w:val="003960DB"/>
    <w:rsid w:val="0039683B"/>
    <w:rsid w:val="0039683F"/>
    <w:rsid w:val="0039708D"/>
    <w:rsid w:val="003975FB"/>
    <w:rsid w:val="00397E2D"/>
    <w:rsid w:val="003A13A1"/>
    <w:rsid w:val="003A1DF2"/>
    <w:rsid w:val="003A3393"/>
    <w:rsid w:val="003A3A1A"/>
    <w:rsid w:val="003A3DB1"/>
    <w:rsid w:val="003A472A"/>
    <w:rsid w:val="003A6BE6"/>
    <w:rsid w:val="003A7318"/>
    <w:rsid w:val="003B2B1A"/>
    <w:rsid w:val="003B2E6A"/>
    <w:rsid w:val="003B46E5"/>
    <w:rsid w:val="003B4F0D"/>
    <w:rsid w:val="003B4F3B"/>
    <w:rsid w:val="003B609D"/>
    <w:rsid w:val="003B612F"/>
    <w:rsid w:val="003B628E"/>
    <w:rsid w:val="003B6953"/>
    <w:rsid w:val="003B6A6B"/>
    <w:rsid w:val="003C14C7"/>
    <w:rsid w:val="003C199B"/>
    <w:rsid w:val="003C277B"/>
    <w:rsid w:val="003C28E0"/>
    <w:rsid w:val="003C31EC"/>
    <w:rsid w:val="003C32B1"/>
    <w:rsid w:val="003C57F5"/>
    <w:rsid w:val="003C70B0"/>
    <w:rsid w:val="003C73B2"/>
    <w:rsid w:val="003C7410"/>
    <w:rsid w:val="003C764D"/>
    <w:rsid w:val="003C7957"/>
    <w:rsid w:val="003D0E12"/>
    <w:rsid w:val="003D1837"/>
    <w:rsid w:val="003D1939"/>
    <w:rsid w:val="003D22FC"/>
    <w:rsid w:val="003D2B34"/>
    <w:rsid w:val="003D33A0"/>
    <w:rsid w:val="003D3A1A"/>
    <w:rsid w:val="003D419F"/>
    <w:rsid w:val="003D504B"/>
    <w:rsid w:val="003D58AE"/>
    <w:rsid w:val="003D6130"/>
    <w:rsid w:val="003D6867"/>
    <w:rsid w:val="003D73FB"/>
    <w:rsid w:val="003D7981"/>
    <w:rsid w:val="003E0E6B"/>
    <w:rsid w:val="003E12E5"/>
    <w:rsid w:val="003E1480"/>
    <w:rsid w:val="003E150D"/>
    <w:rsid w:val="003E1D19"/>
    <w:rsid w:val="003E2C64"/>
    <w:rsid w:val="003E3258"/>
    <w:rsid w:val="003E37E8"/>
    <w:rsid w:val="003E468C"/>
    <w:rsid w:val="003E52B2"/>
    <w:rsid w:val="003E53C6"/>
    <w:rsid w:val="003E547B"/>
    <w:rsid w:val="003E620D"/>
    <w:rsid w:val="003E6938"/>
    <w:rsid w:val="003F0AE1"/>
    <w:rsid w:val="003F137C"/>
    <w:rsid w:val="003F1BFE"/>
    <w:rsid w:val="003F20B7"/>
    <w:rsid w:val="003F3D91"/>
    <w:rsid w:val="003F4903"/>
    <w:rsid w:val="00401399"/>
    <w:rsid w:val="00403118"/>
    <w:rsid w:val="004031E8"/>
    <w:rsid w:val="00403568"/>
    <w:rsid w:val="00404C23"/>
    <w:rsid w:val="0040621E"/>
    <w:rsid w:val="00406EF5"/>
    <w:rsid w:val="0041157F"/>
    <w:rsid w:val="004133D4"/>
    <w:rsid w:val="004136F9"/>
    <w:rsid w:val="00414EE7"/>
    <w:rsid w:val="00416877"/>
    <w:rsid w:val="00417086"/>
    <w:rsid w:val="004172A3"/>
    <w:rsid w:val="004172C6"/>
    <w:rsid w:val="00417391"/>
    <w:rsid w:val="00417529"/>
    <w:rsid w:val="0041754D"/>
    <w:rsid w:val="00417A12"/>
    <w:rsid w:val="00420D01"/>
    <w:rsid w:val="00420FF9"/>
    <w:rsid w:val="00422894"/>
    <w:rsid w:val="00423170"/>
    <w:rsid w:val="00431DA1"/>
    <w:rsid w:val="004331B3"/>
    <w:rsid w:val="00433754"/>
    <w:rsid w:val="004344FA"/>
    <w:rsid w:val="00434B4B"/>
    <w:rsid w:val="00434D9A"/>
    <w:rsid w:val="00435203"/>
    <w:rsid w:val="004358C1"/>
    <w:rsid w:val="0043615D"/>
    <w:rsid w:val="004366AF"/>
    <w:rsid w:val="00436F51"/>
    <w:rsid w:val="004371A6"/>
    <w:rsid w:val="004374E6"/>
    <w:rsid w:val="00440360"/>
    <w:rsid w:val="0044190E"/>
    <w:rsid w:val="004422F1"/>
    <w:rsid w:val="00442E61"/>
    <w:rsid w:val="004439D6"/>
    <w:rsid w:val="00445C33"/>
    <w:rsid w:val="0044660E"/>
    <w:rsid w:val="00447505"/>
    <w:rsid w:val="0045072E"/>
    <w:rsid w:val="00450FEA"/>
    <w:rsid w:val="004522C0"/>
    <w:rsid w:val="00452CFF"/>
    <w:rsid w:val="00452E4D"/>
    <w:rsid w:val="004532B3"/>
    <w:rsid w:val="0045332A"/>
    <w:rsid w:val="0045478A"/>
    <w:rsid w:val="00454DFA"/>
    <w:rsid w:val="004563B3"/>
    <w:rsid w:val="00456925"/>
    <w:rsid w:val="00460D82"/>
    <w:rsid w:val="004617B2"/>
    <w:rsid w:val="00461895"/>
    <w:rsid w:val="00461D73"/>
    <w:rsid w:val="00463CC0"/>
    <w:rsid w:val="00465336"/>
    <w:rsid w:val="00465647"/>
    <w:rsid w:val="00467A71"/>
    <w:rsid w:val="00470259"/>
    <w:rsid w:val="00470A49"/>
    <w:rsid w:val="00470EDA"/>
    <w:rsid w:val="00471C79"/>
    <w:rsid w:val="00473275"/>
    <w:rsid w:val="004738E1"/>
    <w:rsid w:val="00474284"/>
    <w:rsid w:val="00475552"/>
    <w:rsid w:val="00477196"/>
    <w:rsid w:val="00477AAD"/>
    <w:rsid w:val="004810EF"/>
    <w:rsid w:val="00481314"/>
    <w:rsid w:val="00481BD5"/>
    <w:rsid w:val="00481E81"/>
    <w:rsid w:val="004832A9"/>
    <w:rsid w:val="00483625"/>
    <w:rsid w:val="00483CE8"/>
    <w:rsid w:val="00483E8F"/>
    <w:rsid w:val="0048400A"/>
    <w:rsid w:val="00484287"/>
    <w:rsid w:val="00484761"/>
    <w:rsid w:val="00485A17"/>
    <w:rsid w:val="00485F5A"/>
    <w:rsid w:val="00486184"/>
    <w:rsid w:val="00486F83"/>
    <w:rsid w:val="0048711E"/>
    <w:rsid w:val="0049035D"/>
    <w:rsid w:val="004931B8"/>
    <w:rsid w:val="00493213"/>
    <w:rsid w:val="00494B91"/>
    <w:rsid w:val="00494E4D"/>
    <w:rsid w:val="004962D7"/>
    <w:rsid w:val="00496F23"/>
    <w:rsid w:val="00496F7D"/>
    <w:rsid w:val="00497A3C"/>
    <w:rsid w:val="00497F70"/>
    <w:rsid w:val="00497FEF"/>
    <w:rsid w:val="004A0481"/>
    <w:rsid w:val="004A0796"/>
    <w:rsid w:val="004A30B5"/>
    <w:rsid w:val="004A416B"/>
    <w:rsid w:val="004A4498"/>
    <w:rsid w:val="004A4CC4"/>
    <w:rsid w:val="004A661A"/>
    <w:rsid w:val="004A6BD8"/>
    <w:rsid w:val="004B0084"/>
    <w:rsid w:val="004B044F"/>
    <w:rsid w:val="004B0C57"/>
    <w:rsid w:val="004B13B0"/>
    <w:rsid w:val="004B1E6C"/>
    <w:rsid w:val="004B3555"/>
    <w:rsid w:val="004B39E8"/>
    <w:rsid w:val="004B5FBF"/>
    <w:rsid w:val="004B710E"/>
    <w:rsid w:val="004B7B3F"/>
    <w:rsid w:val="004B7B55"/>
    <w:rsid w:val="004C0D36"/>
    <w:rsid w:val="004C1132"/>
    <w:rsid w:val="004C20AA"/>
    <w:rsid w:val="004C214E"/>
    <w:rsid w:val="004C2F72"/>
    <w:rsid w:val="004C34C1"/>
    <w:rsid w:val="004C382E"/>
    <w:rsid w:val="004C3CF1"/>
    <w:rsid w:val="004C4431"/>
    <w:rsid w:val="004C47A0"/>
    <w:rsid w:val="004C4D02"/>
    <w:rsid w:val="004C5454"/>
    <w:rsid w:val="004D0D1A"/>
    <w:rsid w:val="004D187B"/>
    <w:rsid w:val="004D18FD"/>
    <w:rsid w:val="004D4150"/>
    <w:rsid w:val="004D57C6"/>
    <w:rsid w:val="004D5B57"/>
    <w:rsid w:val="004D7B0B"/>
    <w:rsid w:val="004E0023"/>
    <w:rsid w:val="004E05BC"/>
    <w:rsid w:val="004E09B9"/>
    <w:rsid w:val="004E2547"/>
    <w:rsid w:val="004E2A3D"/>
    <w:rsid w:val="004E3252"/>
    <w:rsid w:val="004E38C7"/>
    <w:rsid w:val="004E390E"/>
    <w:rsid w:val="004E39A1"/>
    <w:rsid w:val="004E4954"/>
    <w:rsid w:val="004E5819"/>
    <w:rsid w:val="004E7A79"/>
    <w:rsid w:val="004F03A9"/>
    <w:rsid w:val="004F09E4"/>
    <w:rsid w:val="004F0E95"/>
    <w:rsid w:val="004F34F4"/>
    <w:rsid w:val="004F381E"/>
    <w:rsid w:val="004F4B0A"/>
    <w:rsid w:val="004F52BB"/>
    <w:rsid w:val="004F5D61"/>
    <w:rsid w:val="004F750C"/>
    <w:rsid w:val="004F79CE"/>
    <w:rsid w:val="004F7C30"/>
    <w:rsid w:val="0050083F"/>
    <w:rsid w:val="00500B32"/>
    <w:rsid w:val="00502052"/>
    <w:rsid w:val="005020AC"/>
    <w:rsid w:val="00505636"/>
    <w:rsid w:val="00505645"/>
    <w:rsid w:val="0050643B"/>
    <w:rsid w:val="0050696C"/>
    <w:rsid w:val="00506999"/>
    <w:rsid w:val="00506B00"/>
    <w:rsid w:val="00506FE6"/>
    <w:rsid w:val="005070BA"/>
    <w:rsid w:val="005072A4"/>
    <w:rsid w:val="00507AC4"/>
    <w:rsid w:val="00510FC3"/>
    <w:rsid w:val="00514288"/>
    <w:rsid w:val="0051433C"/>
    <w:rsid w:val="00514BF6"/>
    <w:rsid w:val="00514C65"/>
    <w:rsid w:val="00517B96"/>
    <w:rsid w:val="00517CFC"/>
    <w:rsid w:val="00520634"/>
    <w:rsid w:val="00520A50"/>
    <w:rsid w:val="00521AAC"/>
    <w:rsid w:val="00521B8F"/>
    <w:rsid w:val="00522EBE"/>
    <w:rsid w:val="00523FEF"/>
    <w:rsid w:val="005250A6"/>
    <w:rsid w:val="0052645D"/>
    <w:rsid w:val="00526733"/>
    <w:rsid w:val="00526CCC"/>
    <w:rsid w:val="005304FC"/>
    <w:rsid w:val="00530E7F"/>
    <w:rsid w:val="005318FD"/>
    <w:rsid w:val="00532AFE"/>
    <w:rsid w:val="00534472"/>
    <w:rsid w:val="0053677C"/>
    <w:rsid w:val="00537121"/>
    <w:rsid w:val="0053795B"/>
    <w:rsid w:val="0053797E"/>
    <w:rsid w:val="00537E45"/>
    <w:rsid w:val="00540004"/>
    <w:rsid w:val="0054012C"/>
    <w:rsid w:val="005404DB"/>
    <w:rsid w:val="005416A7"/>
    <w:rsid w:val="00541787"/>
    <w:rsid w:val="00541925"/>
    <w:rsid w:val="00542A97"/>
    <w:rsid w:val="00542C4F"/>
    <w:rsid w:val="005433BB"/>
    <w:rsid w:val="00544849"/>
    <w:rsid w:val="005452CE"/>
    <w:rsid w:val="0054587A"/>
    <w:rsid w:val="00545D6E"/>
    <w:rsid w:val="00545DA0"/>
    <w:rsid w:val="0055043E"/>
    <w:rsid w:val="005504FB"/>
    <w:rsid w:val="00550E1A"/>
    <w:rsid w:val="00551668"/>
    <w:rsid w:val="00551C1C"/>
    <w:rsid w:val="00553842"/>
    <w:rsid w:val="00553935"/>
    <w:rsid w:val="00553BBE"/>
    <w:rsid w:val="0055531F"/>
    <w:rsid w:val="00556BEB"/>
    <w:rsid w:val="005574BA"/>
    <w:rsid w:val="00557EBE"/>
    <w:rsid w:val="00560102"/>
    <w:rsid w:val="005618C1"/>
    <w:rsid w:val="00562185"/>
    <w:rsid w:val="0056391E"/>
    <w:rsid w:val="005640D7"/>
    <w:rsid w:val="00564291"/>
    <w:rsid w:val="0056482F"/>
    <w:rsid w:val="005651D4"/>
    <w:rsid w:val="005662CB"/>
    <w:rsid w:val="005662FA"/>
    <w:rsid w:val="005677FF"/>
    <w:rsid w:val="00567A9C"/>
    <w:rsid w:val="00570050"/>
    <w:rsid w:val="0057013E"/>
    <w:rsid w:val="00570264"/>
    <w:rsid w:val="0057032B"/>
    <w:rsid w:val="00570C5C"/>
    <w:rsid w:val="00572A8A"/>
    <w:rsid w:val="00573BE7"/>
    <w:rsid w:val="00575CB8"/>
    <w:rsid w:val="00576CB4"/>
    <w:rsid w:val="00577A17"/>
    <w:rsid w:val="00577C99"/>
    <w:rsid w:val="00580A53"/>
    <w:rsid w:val="005837A4"/>
    <w:rsid w:val="00583CE3"/>
    <w:rsid w:val="0058425F"/>
    <w:rsid w:val="0058439F"/>
    <w:rsid w:val="00584931"/>
    <w:rsid w:val="00584983"/>
    <w:rsid w:val="00584AE9"/>
    <w:rsid w:val="00584E29"/>
    <w:rsid w:val="00584F7A"/>
    <w:rsid w:val="00585595"/>
    <w:rsid w:val="005855B6"/>
    <w:rsid w:val="00586913"/>
    <w:rsid w:val="0058749C"/>
    <w:rsid w:val="0059005C"/>
    <w:rsid w:val="005910C8"/>
    <w:rsid w:val="005915F6"/>
    <w:rsid w:val="00592679"/>
    <w:rsid w:val="005927B2"/>
    <w:rsid w:val="00593E86"/>
    <w:rsid w:val="005945B3"/>
    <w:rsid w:val="00594A10"/>
    <w:rsid w:val="00594E1C"/>
    <w:rsid w:val="0059567E"/>
    <w:rsid w:val="00595B29"/>
    <w:rsid w:val="00596140"/>
    <w:rsid w:val="00596817"/>
    <w:rsid w:val="0059701B"/>
    <w:rsid w:val="00597B05"/>
    <w:rsid w:val="00597E77"/>
    <w:rsid w:val="005A0480"/>
    <w:rsid w:val="005A1822"/>
    <w:rsid w:val="005A1EBC"/>
    <w:rsid w:val="005A24CE"/>
    <w:rsid w:val="005A2D78"/>
    <w:rsid w:val="005A4248"/>
    <w:rsid w:val="005A4A86"/>
    <w:rsid w:val="005A53B3"/>
    <w:rsid w:val="005A779C"/>
    <w:rsid w:val="005B0065"/>
    <w:rsid w:val="005B089F"/>
    <w:rsid w:val="005B0CAD"/>
    <w:rsid w:val="005B32B9"/>
    <w:rsid w:val="005B3F0D"/>
    <w:rsid w:val="005B52C3"/>
    <w:rsid w:val="005B5400"/>
    <w:rsid w:val="005B5407"/>
    <w:rsid w:val="005B55B0"/>
    <w:rsid w:val="005B57CA"/>
    <w:rsid w:val="005B6859"/>
    <w:rsid w:val="005B6C85"/>
    <w:rsid w:val="005B6F8E"/>
    <w:rsid w:val="005C1703"/>
    <w:rsid w:val="005C2065"/>
    <w:rsid w:val="005C2122"/>
    <w:rsid w:val="005C6BBC"/>
    <w:rsid w:val="005C7223"/>
    <w:rsid w:val="005D04DD"/>
    <w:rsid w:val="005D0B51"/>
    <w:rsid w:val="005D0BB8"/>
    <w:rsid w:val="005D16E0"/>
    <w:rsid w:val="005D3355"/>
    <w:rsid w:val="005D4466"/>
    <w:rsid w:val="005D4630"/>
    <w:rsid w:val="005D48DD"/>
    <w:rsid w:val="005D561C"/>
    <w:rsid w:val="005D5E5A"/>
    <w:rsid w:val="005D6B32"/>
    <w:rsid w:val="005D6D26"/>
    <w:rsid w:val="005D7B9A"/>
    <w:rsid w:val="005D7F14"/>
    <w:rsid w:val="005E0894"/>
    <w:rsid w:val="005E2110"/>
    <w:rsid w:val="005E225F"/>
    <w:rsid w:val="005E2EAA"/>
    <w:rsid w:val="005E3CED"/>
    <w:rsid w:val="005E3F95"/>
    <w:rsid w:val="005E52D7"/>
    <w:rsid w:val="005E52F4"/>
    <w:rsid w:val="005E56E6"/>
    <w:rsid w:val="005E6139"/>
    <w:rsid w:val="005E6641"/>
    <w:rsid w:val="005E6AD0"/>
    <w:rsid w:val="005E7028"/>
    <w:rsid w:val="005E7968"/>
    <w:rsid w:val="005F00A1"/>
    <w:rsid w:val="005F0186"/>
    <w:rsid w:val="005F28EC"/>
    <w:rsid w:val="005F29C0"/>
    <w:rsid w:val="005F3742"/>
    <w:rsid w:val="005F4C21"/>
    <w:rsid w:val="005F5DD6"/>
    <w:rsid w:val="005F6334"/>
    <w:rsid w:val="005F714A"/>
    <w:rsid w:val="005F7BE7"/>
    <w:rsid w:val="005F7DB6"/>
    <w:rsid w:val="0060101B"/>
    <w:rsid w:val="0060106D"/>
    <w:rsid w:val="00601436"/>
    <w:rsid w:val="006037BE"/>
    <w:rsid w:val="006044E7"/>
    <w:rsid w:val="006045FA"/>
    <w:rsid w:val="006052EE"/>
    <w:rsid w:val="0060552B"/>
    <w:rsid w:val="00606A0F"/>
    <w:rsid w:val="00606B21"/>
    <w:rsid w:val="006071DB"/>
    <w:rsid w:val="006074C2"/>
    <w:rsid w:val="0061241F"/>
    <w:rsid w:val="0061317E"/>
    <w:rsid w:val="00614AD9"/>
    <w:rsid w:val="00614CFC"/>
    <w:rsid w:val="00615C96"/>
    <w:rsid w:val="00615E56"/>
    <w:rsid w:val="00617874"/>
    <w:rsid w:val="00617B15"/>
    <w:rsid w:val="00617E63"/>
    <w:rsid w:val="0062066D"/>
    <w:rsid w:val="00620B01"/>
    <w:rsid w:val="006219A3"/>
    <w:rsid w:val="00621A2E"/>
    <w:rsid w:val="00623EFB"/>
    <w:rsid w:val="00623FBE"/>
    <w:rsid w:val="0062437F"/>
    <w:rsid w:val="00625564"/>
    <w:rsid w:val="00625BDC"/>
    <w:rsid w:val="0062628C"/>
    <w:rsid w:val="0062719B"/>
    <w:rsid w:val="0062774A"/>
    <w:rsid w:val="00631179"/>
    <w:rsid w:val="006311D1"/>
    <w:rsid w:val="006319C1"/>
    <w:rsid w:val="0063209A"/>
    <w:rsid w:val="00632611"/>
    <w:rsid w:val="00632C81"/>
    <w:rsid w:val="0063336B"/>
    <w:rsid w:val="00633774"/>
    <w:rsid w:val="0063435E"/>
    <w:rsid w:val="006347ED"/>
    <w:rsid w:val="00634A16"/>
    <w:rsid w:val="00634C3D"/>
    <w:rsid w:val="00634F0C"/>
    <w:rsid w:val="00635553"/>
    <w:rsid w:val="00636EDB"/>
    <w:rsid w:val="00640979"/>
    <w:rsid w:val="00640EB7"/>
    <w:rsid w:val="00641350"/>
    <w:rsid w:val="006414E5"/>
    <w:rsid w:val="00641FE0"/>
    <w:rsid w:val="00642865"/>
    <w:rsid w:val="00642D6B"/>
    <w:rsid w:val="00642F43"/>
    <w:rsid w:val="0064322E"/>
    <w:rsid w:val="00643B71"/>
    <w:rsid w:val="006462E0"/>
    <w:rsid w:val="00646B80"/>
    <w:rsid w:val="00647518"/>
    <w:rsid w:val="00650A46"/>
    <w:rsid w:val="00651F7E"/>
    <w:rsid w:val="00652E14"/>
    <w:rsid w:val="0065326D"/>
    <w:rsid w:val="00653D48"/>
    <w:rsid w:val="00653E05"/>
    <w:rsid w:val="00654692"/>
    <w:rsid w:val="00656AF2"/>
    <w:rsid w:val="00661E6E"/>
    <w:rsid w:val="006629A2"/>
    <w:rsid w:val="00662BA3"/>
    <w:rsid w:val="00662C34"/>
    <w:rsid w:val="00662D26"/>
    <w:rsid w:val="006650BB"/>
    <w:rsid w:val="00665A41"/>
    <w:rsid w:val="00666C7E"/>
    <w:rsid w:val="00670860"/>
    <w:rsid w:val="00672699"/>
    <w:rsid w:val="00672A7A"/>
    <w:rsid w:val="006734BD"/>
    <w:rsid w:val="0067394F"/>
    <w:rsid w:val="00675CE5"/>
    <w:rsid w:val="006760B5"/>
    <w:rsid w:val="0067656C"/>
    <w:rsid w:val="00677753"/>
    <w:rsid w:val="00681E80"/>
    <w:rsid w:val="0068224A"/>
    <w:rsid w:val="006837DB"/>
    <w:rsid w:val="00684BB5"/>
    <w:rsid w:val="0068539D"/>
    <w:rsid w:val="00685B7B"/>
    <w:rsid w:val="00685F78"/>
    <w:rsid w:val="00686DBE"/>
    <w:rsid w:val="00687411"/>
    <w:rsid w:val="006874AA"/>
    <w:rsid w:val="006878CE"/>
    <w:rsid w:val="00690D59"/>
    <w:rsid w:val="00690D88"/>
    <w:rsid w:val="006911A7"/>
    <w:rsid w:val="006914C6"/>
    <w:rsid w:val="00692A7C"/>
    <w:rsid w:val="00693902"/>
    <w:rsid w:val="00693B8F"/>
    <w:rsid w:val="00694433"/>
    <w:rsid w:val="0069483E"/>
    <w:rsid w:val="00696034"/>
    <w:rsid w:val="00696A67"/>
    <w:rsid w:val="00697729"/>
    <w:rsid w:val="00697A1D"/>
    <w:rsid w:val="006A11BF"/>
    <w:rsid w:val="006A1524"/>
    <w:rsid w:val="006A18FE"/>
    <w:rsid w:val="006A3040"/>
    <w:rsid w:val="006A3CDB"/>
    <w:rsid w:val="006A43E1"/>
    <w:rsid w:val="006A468E"/>
    <w:rsid w:val="006A4E09"/>
    <w:rsid w:val="006A6121"/>
    <w:rsid w:val="006A6D8C"/>
    <w:rsid w:val="006B0D9F"/>
    <w:rsid w:val="006B1984"/>
    <w:rsid w:val="006B1C4F"/>
    <w:rsid w:val="006B4188"/>
    <w:rsid w:val="006B4450"/>
    <w:rsid w:val="006B46F6"/>
    <w:rsid w:val="006B5859"/>
    <w:rsid w:val="006B5D72"/>
    <w:rsid w:val="006B6999"/>
    <w:rsid w:val="006B7A8A"/>
    <w:rsid w:val="006B7F31"/>
    <w:rsid w:val="006C0C52"/>
    <w:rsid w:val="006C1B9D"/>
    <w:rsid w:val="006C2ED2"/>
    <w:rsid w:val="006C3B04"/>
    <w:rsid w:val="006C3C2B"/>
    <w:rsid w:val="006C42DE"/>
    <w:rsid w:val="006C481F"/>
    <w:rsid w:val="006C4EBA"/>
    <w:rsid w:val="006C5628"/>
    <w:rsid w:val="006C6488"/>
    <w:rsid w:val="006C6ABA"/>
    <w:rsid w:val="006C704F"/>
    <w:rsid w:val="006C7067"/>
    <w:rsid w:val="006C7074"/>
    <w:rsid w:val="006C78E4"/>
    <w:rsid w:val="006D0222"/>
    <w:rsid w:val="006D0D0A"/>
    <w:rsid w:val="006D0EBE"/>
    <w:rsid w:val="006D151F"/>
    <w:rsid w:val="006D15F8"/>
    <w:rsid w:val="006D1A16"/>
    <w:rsid w:val="006D1AD4"/>
    <w:rsid w:val="006D26FA"/>
    <w:rsid w:val="006D397C"/>
    <w:rsid w:val="006D44AB"/>
    <w:rsid w:val="006D44E1"/>
    <w:rsid w:val="006D4E48"/>
    <w:rsid w:val="006D5250"/>
    <w:rsid w:val="006D5812"/>
    <w:rsid w:val="006D6534"/>
    <w:rsid w:val="006D6FA1"/>
    <w:rsid w:val="006E067B"/>
    <w:rsid w:val="006E1477"/>
    <w:rsid w:val="006E1A84"/>
    <w:rsid w:val="006E22D0"/>
    <w:rsid w:val="006E2780"/>
    <w:rsid w:val="006E3D3A"/>
    <w:rsid w:val="006E3D9B"/>
    <w:rsid w:val="006E4A84"/>
    <w:rsid w:val="006E4C8F"/>
    <w:rsid w:val="006E6D89"/>
    <w:rsid w:val="006E6ECA"/>
    <w:rsid w:val="006E73AE"/>
    <w:rsid w:val="006E763A"/>
    <w:rsid w:val="006E7896"/>
    <w:rsid w:val="006F0839"/>
    <w:rsid w:val="006F1148"/>
    <w:rsid w:val="006F256B"/>
    <w:rsid w:val="006F518C"/>
    <w:rsid w:val="006F53B5"/>
    <w:rsid w:val="006F61DF"/>
    <w:rsid w:val="0070010A"/>
    <w:rsid w:val="0070067B"/>
    <w:rsid w:val="007013B0"/>
    <w:rsid w:val="007016ED"/>
    <w:rsid w:val="00702408"/>
    <w:rsid w:val="007024F8"/>
    <w:rsid w:val="007038B6"/>
    <w:rsid w:val="007039E6"/>
    <w:rsid w:val="00704E88"/>
    <w:rsid w:val="007051D5"/>
    <w:rsid w:val="00707159"/>
    <w:rsid w:val="00707E84"/>
    <w:rsid w:val="007105ED"/>
    <w:rsid w:val="00711C93"/>
    <w:rsid w:val="0071290D"/>
    <w:rsid w:val="00713182"/>
    <w:rsid w:val="00715D41"/>
    <w:rsid w:val="007163B4"/>
    <w:rsid w:val="00720DAA"/>
    <w:rsid w:val="007217CD"/>
    <w:rsid w:val="00721C1A"/>
    <w:rsid w:val="0072451E"/>
    <w:rsid w:val="0072517F"/>
    <w:rsid w:val="0072646C"/>
    <w:rsid w:val="00726711"/>
    <w:rsid w:val="0072689A"/>
    <w:rsid w:val="00726A22"/>
    <w:rsid w:val="00726ECA"/>
    <w:rsid w:val="0072727B"/>
    <w:rsid w:val="0072759E"/>
    <w:rsid w:val="00730745"/>
    <w:rsid w:val="007309DC"/>
    <w:rsid w:val="00731BE1"/>
    <w:rsid w:val="00731BF1"/>
    <w:rsid w:val="00731C25"/>
    <w:rsid w:val="00732134"/>
    <w:rsid w:val="00732476"/>
    <w:rsid w:val="00732831"/>
    <w:rsid w:val="00733180"/>
    <w:rsid w:val="0073418D"/>
    <w:rsid w:val="0073465D"/>
    <w:rsid w:val="00735364"/>
    <w:rsid w:val="00735B65"/>
    <w:rsid w:val="00736D47"/>
    <w:rsid w:val="00736DBB"/>
    <w:rsid w:val="00737179"/>
    <w:rsid w:val="007377B0"/>
    <w:rsid w:val="0074104B"/>
    <w:rsid w:val="0074120D"/>
    <w:rsid w:val="007418FD"/>
    <w:rsid w:val="00741FD8"/>
    <w:rsid w:val="0074360C"/>
    <w:rsid w:val="00744810"/>
    <w:rsid w:val="00744C62"/>
    <w:rsid w:val="00744D0D"/>
    <w:rsid w:val="007458B3"/>
    <w:rsid w:val="00745CFD"/>
    <w:rsid w:val="00746A02"/>
    <w:rsid w:val="00746CF6"/>
    <w:rsid w:val="00747651"/>
    <w:rsid w:val="00750253"/>
    <w:rsid w:val="00750698"/>
    <w:rsid w:val="007509FE"/>
    <w:rsid w:val="0075222D"/>
    <w:rsid w:val="007526F3"/>
    <w:rsid w:val="00752B26"/>
    <w:rsid w:val="00752F35"/>
    <w:rsid w:val="007533C9"/>
    <w:rsid w:val="00753AD8"/>
    <w:rsid w:val="007541B0"/>
    <w:rsid w:val="007545DF"/>
    <w:rsid w:val="00755291"/>
    <w:rsid w:val="007553C8"/>
    <w:rsid w:val="00756308"/>
    <w:rsid w:val="007564A7"/>
    <w:rsid w:val="007566DF"/>
    <w:rsid w:val="00756918"/>
    <w:rsid w:val="0075697A"/>
    <w:rsid w:val="00756D9F"/>
    <w:rsid w:val="00756DDB"/>
    <w:rsid w:val="007572F1"/>
    <w:rsid w:val="00757A3F"/>
    <w:rsid w:val="0076099C"/>
    <w:rsid w:val="00760A3F"/>
    <w:rsid w:val="00760A76"/>
    <w:rsid w:val="007619AA"/>
    <w:rsid w:val="00761DCA"/>
    <w:rsid w:val="007624EB"/>
    <w:rsid w:val="0076265F"/>
    <w:rsid w:val="00762DB0"/>
    <w:rsid w:val="007641B6"/>
    <w:rsid w:val="00764980"/>
    <w:rsid w:val="00764E5F"/>
    <w:rsid w:val="00765866"/>
    <w:rsid w:val="00765A6F"/>
    <w:rsid w:val="00770795"/>
    <w:rsid w:val="007709D4"/>
    <w:rsid w:val="00770D89"/>
    <w:rsid w:val="00771523"/>
    <w:rsid w:val="0077351E"/>
    <w:rsid w:val="007741E1"/>
    <w:rsid w:val="00776082"/>
    <w:rsid w:val="00777C00"/>
    <w:rsid w:val="00783353"/>
    <w:rsid w:val="007837F5"/>
    <w:rsid w:val="007840A0"/>
    <w:rsid w:val="00784D3F"/>
    <w:rsid w:val="00784FC0"/>
    <w:rsid w:val="00786388"/>
    <w:rsid w:val="0078690A"/>
    <w:rsid w:val="00791772"/>
    <w:rsid w:val="00792108"/>
    <w:rsid w:val="00793CB0"/>
    <w:rsid w:val="00793FD1"/>
    <w:rsid w:val="007940E8"/>
    <w:rsid w:val="0079588F"/>
    <w:rsid w:val="007961B1"/>
    <w:rsid w:val="007961BA"/>
    <w:rsid w:val="007A02E1"/>
    <w:rsid w:val="007A041A"/>
    <w:rsid w:val="007A0676"/>
    <w:rsid w:val="007A427C"/>
    <w:rsid w:val="007A440E"/>
    <w:rsid w:val="007A46FD"/>
    <w:rsid w:val="007A5485"/>
    <w:rsid w:val="007A7087"/>
    <w:rsid w:val="007B0135"/>
    <w:rsid w:val="007B0141"/>
    <w:rsid w:val="007B0F83"/>
    <w:rsid w:val="007B2E99"/>
    <w:rsid w:val="007B3860"/>
    <w:rsid w:val="007B3F41"/>
    <w:rsid w:val="007B419A"/>
    <w:rsid w:val="007B4840"/>
    <w:rsid w:val="007B56A9"/>
    <w:rsid w:val="007C006D"/>
    <w:rsid w:val="007C1E20"/>
    <w:rsid w:val="007C31B4"/>
    <w:rsid w:val="007C365D"/>
    <w:rsid w:val="007C3933"/>
    <w:rsid w:val="007C3A2E"/>
    <w:rsid w:val="007C3A87"/>
    <w:rsid w:val="007C5ADD"/>
    <w:rsid w:val="007C76E6"/>
    <w:rsid w:val="007C7851"/>
    <w:rsid w:val="007C7B4D"/>
    <w:rsid w:val="007C7D16"/>
    <w:rsid w:val="007C7FAF"/>
    <w:rsid w:val="007D039B"/>
    <w:rsid w:val="007D04D9"/>
    <w:rsid w:val="007D0C50"/>
    <w:rsid w:val="007D298D"/>
    <w:rsid w:val="007D3219"/>
    <w:rsid w:val="007D41CC"/>
    <w:rsid w:val="007D4528"/>
    <w:rsid w:val="007D4725"/>
    <w:rsid w:val="007D7644"/>
    <w:rsid w:val="007D7964"/>
    <w:rsid w:val="007E09AB"/>
    <w:rsid w:val="007E2DA8"/>
    <w:rsid w:val="007E34DF"/>
    <w:rsid w:val="007E37EA"/>
    <w:rsid w:val="007E4B89"/>
    <w:rsid w:val="007E5345"/>
    <w:rsid w:val="007E5D4B"/>
    <w:rsid w:val="007E5F11"/>
    <w:rsid w:val="007E5F35"/>
    <w:rsid w:val="007E6841"/>
    <w:rsid w:val="007E6AF3"/>
    <w:rsid w:val="007E7A5A"/>
    <w:rsid w:val="007E7D7C"/>
    <w:rsid w:val="007F0B8B"/>
    <w:rsid w:val="007F1380"/>
    <w:rsid w:val="007F1F6E"/>
    <w:rsid w:val="007F2534"/>
    <w:rsid w:val="007F2EAA"/>
    <w:rsid w:val="007F4C43"/>
    <w:rsid w:val="007F5BC0"/>
    <w:rsid w:val="007F5DB9"/>
    <w:rsid w:val="007F6007"/>
    <w:rsid w:val="007F69D6"/>
    <w:rsid w:val="007F7861"/>
    <w:rsid w:val="0080010F"/>
    <w:rsid w:val="008018D1"/>
    <w:rsid w:val="008021AD"/>
    <w:rsid w:val="00802FA9"/>
    <w:rsid w:val="00803A96"/>
    <w:rsid w:val="00803DF2"/>
    <w:rsid w:val="0080585F"/>
    <w:rsid w:val="008073E0"/>
    <w:rsid w:val="00807BBE"/>
    <w:rsid w:val="00807CC9"/>
    <w:rsid w:val="00810FF0"/>
    <w:rsid w:val="0081176F"/>
    <w:rsid w:val="00811C33"/>
    <w:rsid w:val="00812CEF"/>
    <w:rsid w:val="00812DA0"/>
    <w:rsid w:val="008148EA"/>
    <w:rsid w:val="00815590"/>
    <w:rsid w:val="008171C1"/>
    <w:rsid w:val="00820415"/>
    <w:rsid w:val="008206B9"/>
    <w:rsid w:val="00820781"/>
    <w:rsid w:val="0082083C"/>
    <w:rsid w:val="00821A51"/>
    <w:rsid w:val="00823156"/>
    <w:rsid w:val="0082321B"/>
    <w:rsid w:val="008234C1"/>
    <w:rsid w:val="008249B1"/>
    <w:rsid w:val="00824EEB"/>
    <w:rsid w:val="00825BA0"/>
    <w:rsid w:val="0082628D"/>
    <w:rsid w:val="008268A5"/>
    <w:rsid w:val="00826989"/>
    <w:rsid w:val="00826A80"/>
    <w:rsid w:val="00826F2A"/>
    <w:rsid w:val="008273AC"/>
    <w:rsid w:val="00827580"/>
    <w:rsid w:val="00831084"/>
    <w:rsid w:val="008319D1"/>
    <w:rsid w:val="00831BBD"/>
    <w:rsid w:val="00832880"/>
    <w:rsid w:val="00833E84"/>
    <w:rsid w:val="008343C4"/>
    <w:rsid w:val="00834D38"/>
    <w:rsid w:val="00834E2C"/>
    <w:rsid w:val="008351D0"/>
    <w:rsid w:val="008357B4"/>
    <w:rsid w:val="0083590A"/>
    <w:rsid w:val="00835EBB"/>
    <w:rsid w:val="00836F66"/>
    <w:rsid w:val="008372FD"/>
    <w:rsid w:val="008373C4"/>
    <w:rsid w:val="00837868"/>
    <w:rsid w:val="0084263A"/>
    <w:rsid w:val="008430C0"/>
    <w:rsid w:val="0084312E"/>
    <w:rsid w:val="0084378C"/>
    <w:rsid w:val="00845381"/>
    <w:rsid w:val="0084608C"/>
    <w:rsid w:val="00846D2E"/>
    <w:rsid w:val="00847504"/>
    <w:rsid w:val="00850270"/>
    <w:rsid w:val="00850F25"/>
    <w:rsid w:val="00852B4C"/>
    <w:rsid w:val="00853578"/>
    <w:rsid w:val="0085412C"/>
    <w:rsid w:val="008542BC"/>
    <w:rsid w:val="0085466F"/>
    <w:rsid w:val="008546DC"/>
    <w:rsid w:val="00856B60"/>
    <w:rsid w:val="0085746A"/>
    <w:rsid w:val="00857579"/>
    <w:rsid w:val="00857DD4"/>
    <w:rsid w:val="008610E2"/>
    <w:rsid w:val="0086113E"/>
    <w:rsid w:val="008614A8"/>
    <w:rsid w:val="00862195"/>
    <w:rsid w:val="008634F5"/>
    <w:rsid w:val="008639E5"/>
    <w:rsid w:val="00864671"/>
    <w:rsid w:val="00864C01"/>
    <w:rsid w:val="00864E92"/>
    <w:rsid w:val="0086547E"/>
    <w:rsid w:val="00865C8A"/>
    <w:rsid w:val="00866A53"/>
    <w:rsid w:val="00867BCA"/>
    <w:rsid w:val="008703A1"/>
    <w:rsid w:val="0087190F"/>
    <w:rsid w:val="00871C67"/>
    <w:rsid w:val="00873C4A"/>
    <w:rsid w:val="0087555B"/>
    <w:rsid w:val="0087567E"/>
    <w:rsid w:val="00877C18"/>
    <w:rsid w:val="008800BB"/>
    <w:rsid w:val="00880BC5"/>
    <w:rsid w:val="008815D3"/>
    <w:rsid w:val="00882E81"/>
    <w:rsid w:val="00883E41"/>
    <w:rsid w:val="00884615"/>
    <w:rsid w:val="0088493E"/>
    <w:rsid w:val="008849B1"/>
    <w:rsid w:val="008849BE"/>
    <w:rsid w:val="00885B68"/>
    <w:rsid w:val="00890A6C"/>
    <w:rsid w:val="0089183A"/>
    <w:rsid w:val="00894368"/>
    <w:rsid w:val="008945E8"/>
    <w:rsid w:val="00894D85"/>
    <w:rsid w:val="0089510F"/>
    <w:rsid w:val="00895470"/>
    <w:rsid w:val="00895595"/>
    <w:rsid w:val="00895B93"/>
    <w:rsid w:val="008969F5"/>
    <w:rsid w:val="008975D5"/>
    <w:rsid w:val="008A0C00"/>
    <w:rsid w:val="008A1B0E"/>
    <w:rsid w:val="008A32D6"/>
    <w:rsid w:val="008A44F9"/>
    <w:rsid w:val="008A45D9"/>
    <w:rsid w:val="008A50C9"/>
    <w:rsid w:val="008A64B8"/>
    <w:rsid w:val="008A7599"/>
    <w:rsid w:val="008B0126"/>
    <w:rsid w:val="008B04AF"/>
    <w:rsid w:val="008B1A9F"/>
    <w:rsid w:val="008B33C1"/>
    <w:rsid w:val="008B3ECF"/>
    <w:rsid w:val="008B439F"/>
    <w:rsid w:val="008B4BE7"/>
    <w:rsid w:val="008B5C7A"/>
    <w:rsid w:val="008B6C71"/>
    <w:rsid w:val="008B7064"/>
    <w:rsid w:val="008B7508"/>
    <w:rsid w:val="008B75BF"/>
    <w:rsid w:val="008B7B81"/>
    <w:rsid w:val="008C003A"/>
    <w:rsid w:val="008C0898"/>
    <w:rsid w:val="008C0F0F"/>
    <w:rsid w:val="008C1A29"/>
    <w:rsid w:val="008C26C0"/>
    <w:rsid w:val="008C35A9"/>
    <w:rsid w:val="008C3910"/>
    <w:rsid w:val="008C4023"/>
    <w:rsid w:val="008C4C1F"/>
    <w:rsid w:val="008C500D"/>
    <w:rsid w:val="008C5119"/>
    <w:rsid w:val="008C5360"/>
    <w:rsid w:val="008C541C"/>
    <w:rsid w:val="008C5F8F"/>
    <w:rsid w:val="008C6851"/>
    <w:rsid w:val="008C7F5F"/>
    <w:rsid w:val="008D0780"/>
    <w:rsid w:val="008D0784"/>
    <w:rsid w:val="008D096F"/>
    <w:rsid w:val="008D0C69"/>
    <w:rsid w:val="008D0E86"/>
    <w:rsid w:val="008D2060"/>
    <w:rsid w:val="008D2B1D"/>
    <w:rsid w:val="008D2F6B"/>
    <w:rsid w:val="008D3191"/>
    <w:rsid w:val="008D3355"/>
    <w:rsid w:val="008D37FF"/>
    <w:rsid w:val="008D3AA4"/>
    <w:rsid w:val="008D3C84"/>
    <w:rsid w:val="008D4984"/>
    <w:rsid w:val="008D52A8"/>
    <w:rsid w:val="008D5C4E"/>
    <w:rsid w:val="008D65DA"/>
    <w:rsid w:val="008D6C64"/>
    <w:rsid w:val="008D6CC5"/>
    <w:rsid w:val="008D6E8B"/>
    <w:rsid w:val="008D701F"/>
    <w:rsid w:val="008D76F3"/>
    <w:rsid w:val="008E068F"/>
    <w:rsid w:val="008E16EC"/>
    <w:rsid w:val="008E19AC"/>
    <w:rsid w:val="008E22D1"/>
    <w:rsid w:val="008E368C"/>
    <w:rsid w:val="008E3A42"/>
    <w:rsid w:val="008E54A4"/>
    <w:rsid w:val="008E608A"/>
    <w:rsid w:val="008E6120"/>
    <w:rsid w:val="008E6E55"/>
    <w:rsid w:val="008E6F9D"/>
    <w:rsid w:val="008E7DDA"/>
    <w:rsid w:val="008E7FED"/>
    <w:rsid w:val="008F06FE"/>
    <w:rsid w:val="008F0E1B"/>
    <w:rsid w:val="008F18CC"/>
    <w:rsid w:val="008F20D1"/>
    <w:rsid w:val="008F2C91"/>
    <w:rsid w:val="008F2D04"/>
    <w:rsid w:val="008F49A0"/>
    <w:rsid w:val="008F5403"/>
    <w:rsid w:val="008F5AC6"/>
    <w:rsid w:val="008F638F"/>
    <w:rsid w:val="008F63FC"/>
    <w:rsid w:val="008F6A3B"/>
    <w:rsid w:val="008F75F3"/>
    <w:rsid w:val="00900798"/>
    <w:rsid w:val="00901FD0"/>
    <w:rsid w:val="00902C55"/>
    <w:rsid w:val="00903A17"/>
    <w:rsid w:val="00905BCE"/>
    <w:rsid w:val="00905E77"/>
    <w:rsid w:val="009061A9"/>
    <w:rsid w:val="009063D9"/>
    <w:rsid w:val="0090686B"/>
    <w:rsid w:val="0090754A"/>
    <w:rsid w:val="00907F99"/>
    <w:rsid w:val="009108AD"/>
    <w:rsid w:val="00910F7D"/>
    <w:rsid w:val="0091285C"/>
    <w:rsid w:val="009158A3"/>
    <w:rsid w:val="00916C9D"/>
    <w:rsid w:val="00917315"/>
    <w:rsid w:val="00917D18"/>
    <w:rsid w:val="0092088B"/>
    <w:rsid w:val="00920B28"/>
    <w:rsid w:val="00920FAA"/>
    <w:rsid w:val="0092124F"/>
    <w:rsid w:val="00921C98"/>
    <w:rsid w:val="00922E2B"/>
    <w:rsid w:val="009240DF"/>
    <w:rsid w:val="009240F8"/>
    <w:rsid w:val="009256B7"/>
    <w:rsid w:val="00926906"/>
    <w:rsid w:val="00926BD4"/>
    <w:rsid w:val="009273CC"/>
    <w:rsid w:val="00927590"/>
    <w:rsid w:val="0092760D"/>
    <w:rsid w:val="0093026B"/>
    <w:rsid w:val="009303F8"/>
    <w:rsid w:val="009305D9"/>
    <w:rsid w:val="00930FB4"/>
    <w:rsid w:val="0093173B"/>
    <w:rsid w:val="00931ADB"/>
    <w:rsid w:val="00931EA9"/>
    <w:rsid w:val="009327A2"/>
    <w:rsid w:val="00933C67"/>
    <w:rsid w:val="00934B50"/>
    <w:rsid w:val="00936C98"/>
    <w:rsid w:val="0093788C"/>
    <w:rsid w:val="00940BA0"/>
    <w:rsid w:val="00941339"/>
    <w:rsid w:val="00943F35"/>
    <w:rsid w:val="00944173"/>
    <w:rsid w:val="00944F0D"/>
    <w:rsid w:val="0094515F"/>
    <w:rsid w:val="00945876"/>
    <w:rsid w:val="009459E0"/>
    <w:rsid w:val="009507A4"/>
    <w:rsid w:val="00950955"/>
    <w:rsid w:val="00950CC4"/>
    <w:rsid w:val="00952C7F"/>
    <w:rsid w:val="0095374D"/>
    <w:rsid w:val="00953F65"/>
    <w:rsid w:val="00954D13"/>
    <w:rsid w:val="0095605A"/>
    <w:rsid w:val="009564FD"/>
    <w:rsid w:val="009567DA"/>
    <w:rsid w:val="00960B96"/>
    <w:rsid w:val="009610BA"/>
    <w:rsid w:val="00961EFE"/>
    <w:rsid w:val="00962644"/>
    <w:rsid w:val="0096277D"/>
    <w:rsid w:val="009631F8"/>
    <w:rsid w:val="00963B44"/>
    <w:rsid w:val="009648F2"/>
    <w:rsid w:val="00964992"/>
    <w:rsid w:val="00964FA0"/>
    <w:rsid w:val="00965C73"/>
    <w:rsid w:val="00965CF3"/>
    <w:rsid w:val="00965F1F"/>
    <w:rsid w:val="009669B9"/>
    <w:rsid w:val="00967A86"/>
    <w:rsid w:val="00967FE4"/>
    <w:rsid w:val="009702D8"/>
    <w:rsid w:val="009704CB"/>
    <w:rsid w:val="00971B7F"/>
    <w:rsid w:val="00971DC1"/>
    <w:rsid w:val="00971E6F"/>
    <w:rsid w:val="00973D2E"/>
    <w:rsid w:val="00973E32"/>
    <w:rsid w:val="009742BF"/>
    <w:rsid w:val="0097498F"/>
    <w:rsid w:val="009754FA"/>
    <w:rsid w:val="00975CA2"/>
    <w:rsid w:val="00975E3F"/>
    <w:rsid w:val="00977BD2"/>
    <w:rsid w:val="00977F8D"/>
    <w:rsid w:val="009805CA"/>
    <w:rsid w:val="00981101"/>
    <w:rsid w:val="00981D25"/>
    <w:rsid w:val="009821B4"/>
    <w:rsid w:val="0098623F"/>
    <w:rsid w:val="00987276"/>
    <w:rsid w:val="009878B6"/>
    <w:rsid w:val="00990217"/>
    <w:rsid w:val="0099087E"/>
    <w:rsid w:val="00990D25"/>
    <w:rsid w:val="009910B4"/>
    <w:rsid w:val="0099253D"/>
    <w:rsid w:val="00992679"/>
    <w:rsid w:val="009926B3"/>
    <w:rsid w:val="00992C3B"/>
    <w:rsid w:val="00992C64"/>
    <w:rsid w:val="00993557"/>
    <w:rsid w:val="0099453B"/>
    <w:rsid w:val="00994972"/>
    <w:rsid w:val="00994FA8"/>
    <w:rsid w:val="009958A7"/>
    <w:rsid w:val="00995BD8"/>
    <w:rsid w:val="009974ED"/>
    <w:rsid w:val="009A067F"/>
    <w:rsid w:val="009A0758"/>
    <w:rsid w:val="009A09DB"/>
    <w:rsid w:val="009A1645"/>
    <w:rsid w:val="009A1DB2"/>
    <w:rsid w:val="009A23EB"/>
    <w:rsid w:val="009A2C73"/>
    <w:rsid w:val="009A4537"/>
    <w:rsid w:val="009A4EE4"/>
    <w:rsid w:val="009A510A"/>
    <w:rsid w:val="009A525F"/>
    <w:rsid w:val="009A5923"/>
    <w:rsid w:val="009A6AA1"/>
    <w:rsid w:val="009A7552"/>
    <w:rsid w:val="009A79FF"/>
    <w:rsid w:val="009A7BAD"/>
    <w:rsid w:val="009A7C25"/>
    <w:rsid w:val="009B0187"/>
    <w:rsid w:val="009B0E85"/>
    <w:rsid w:val="009B184F"/>
    <w:rsid w:val="009B26E9"/>
    <w:rsid w:val="009B33E1"/>
    <w:rsid w:val="009B3C18"/>
    <w:rsid w:val="009B418D"/>
    <w:rsid w:val="009B5A30"/>
    <w:rsid w:val="009B5D21"/>
    <w:rsid w:val="009B6CF5"/>
    <w:rsid w:val="009C044B"/>
    <w:rsid w:val="009C0776"/>
    <w:rsid w:val="009C0BCF"/>
    <w:rsid w:val="009C17ED"/>
    <w:rsid w:val="009C1823"/>
    <w:rsid w:val="009C3B94"/>
    <w:rsid w:val="009C41EE"/>
    <w:rsid w:val="009C550B"/>
    <w:rsid w:val="009C60C3"/>
    <w:rsid w:val="009C644E"/>
    <w:rsid w:val="009C687F"/>
    <w:rsid w:val="009C70B3"/>
    <w:rsid w:val="009C79E9"/>
    <w:rsid w:val="009C7C34"/>
    <w:rsid w:val="009D04FB"/>
    <w:rsid w:val="009D08D6"/>
    <w:rsid w:val="009D1195"/>
    <w:rsid w:val="009D1F41"/>
    <w:rsid w:val="009D1F94"/>
    <w:rsid w:val="009D218E"/>
    <w:rsid w:val="009D2D82"/>
    <w:rsid w:val="009D4731"/>
    <w:rsid w:val="009D534B"/>
    <w:rsid w:val="009D568C"/>
    <w:rsid w:val="009D585E"/>
    <w:rsid w:val="009D5B04"/>
    <w:rsid w:val="009E0AC0"/>
    <w:rsid w:val="009E0CC0"/>
    <w:rsid w:val="009E182F"/>
    <w:rsid w:val="009E274E"/>
    <w:rsid w:val="009E2A0D"/>
    <w:rsid w:val="009E41D1"/>
    <w:rsid w:val="009E5096"/>
    <w:rsid w:val="009E6D7B"/>
    <w:rsid w:val="009E7305"/>
    <w:rsid w:val="009F008D"/>
    <w:rsid w:val="009F0124"/>
    <w:rsid w:val="009F03C0"/>
    <w:rsid w:val="009F16EB"/>
    <w:rsid w:val="009F24D8"/>
    <w:rsid w:val="009F278B"/>
    <w:rsid w:val="009F4F20"/>
    <w:rsid w:val="009F76CC"/>
    <w:rsid w:val="009F7856"/>
    <w:rsid w:val="009F7B78"/>
    <w:rsid w:val="00A00D05"/>
    <w:rsid w:val="00A01C49"/>
    <w:rsid w:val="00A02DCA"/>
    <w:rsid w:val="00A037CA"/>
    <w:rsid w:val="00A03A1F"/>
    <w:rsid w:val="00A046D2"/>
    <w:rsid w:val="00A0503A"/>
    <w:rsid w:val="00A06EC0"/>
    <w:rsid w:val="00A06F66"/>
    <w:rsid w:val="00A06FDC"/>
    <w:rsid w:val="00A07407"/>
    <w:rsid w:val="00A075F4"/>
    <w:rsid w:val="00A0784F"/>
    <w:rsid w:val="00A07FB2"/>
    <w:rsid w:val="00A115DD"/>
    <w:rsid w:val="00A117AD"/>
    <w:rsid w:val="00A1192B"/>
    <w:rsid w:val="00A12566"/>
    <w:rsid w:val="00A12EAB"/>
    <w:rsid w:val="00A13E04"/>
    <w:rsid w:val="00A150C5"/>
    <w:rsid w:val="00A15FE0"/>
    <w:rsid w:val="00A1618E"/>
    <w:rsid w:val="00A1658F"/>
    <w:rsid w:val="00A17457"/>
    <w:rsid w:val="00A205B9"/>
    <w:rsid w:val="00A20702"/>
    <w:rsid w:val="00A23B94"/>
    <w:rsid w:val="00A24F0F"/>
    <w:rsid w:val="00A25D9F"/>
    <w:rsid w:val="00A269B1"/>
    <w:rsid w:val="00A27364"/>
    <w:rsid w:val="00A27C59"/>
    <w:rsid w:val="00A27EFC"/>
    <w:rsid w:val="00A27F1B"/>
    <w:rsid w:val="00A30D0A"/>
    <w:rsid w:val="00A3104A"/>
    <w:rsid w:val="00A3158B"/>
    <w:rsid w:val="00A31767"/>
    <w:rsid w:val="00A33545"/>
    <w:rsid w:val="00A33FEA"/>
    <w:rsid w:val="00A36BCF"/>
    <w:rsid w:val="00A36D74"/>
    <w:rsid w:val="00A36F97"/>
    <w:rsid w:val="00A400CE"/>
    <w:rsid w:val="00A400EB"/>
    <w:rsid w:val="00A404E8"/>
    <w:rsid w:val="00A40CE8"/>
    <w:rsid w:val="00A41AC4"/>
    <w:rsid w:val="00A41B55"/>
    <w:rsid w:val="00A41ED2"/>
    <w:rsid w:val="00A4218C"/>
    <w:rsid w:val="00A4242E"/>
    <w:rsid w:val="00A42538"/>
    <w:rsid w:val="00A42C29"/>
    <w:rsid w:val="00A42CAD"/>
    <w:rsid w:val="00A4541E"/>
    <w:rsid w:val="00A45CBF"/>
    <w:rsid w:val="00A46387"/>
    <w:rsid w:val="00A4681A"/>
    <w:rsid w:val="00A46E7C"/>
    <w:rsid w:val="00A473BD"/>
    <w:rsid w:val="00A4781A"/>
    <w:rsid w:val="00A47CA3"/>
    <w:rsid w:val="00A47D0D"/>
    <w:rsid w:val="00A501B4"/>
    <w:rsid w:val="00A521F3"/>
    <w:rsid w:val="00A52B13"/>
    <w:rsid w:val="00A54A82"/>
    <w:rsid w:val="00A55F84"/>
    <w:rsid w:val="00A5645C"/>
    <w:rsid w:val="00A56812"/>
    <w:rsid w:val="00A57B1D"/>
    <w:rsid w:val="00A6003E"/>
    <w:rsid w:val="00A60565"/>
    <w:rsid w:val="00A60C6F"/>
    <w:rsid w:val="00A60E83"/>
    <w:rsid w:val="00A61417"/>
    <w:rsid w:val="00A62203"/>
    <w:rsid w:val="00A62D1F"/>
    <w:rsid w:val="00A63209"/>
    <w:rsid w:val="00A63E20"/>
    <w:rsid w:val="00A63F38"/>
    <w:rsid w:val="00A65D23"/>
    <w:rsid w:val="00A67EDA"/>
    <w:rsid w:val="00A70B4F"/>
    <w:rsid w:val="00A712A0"/>
    <w:rsid w:val="00A718AF"/>
    <w:rsid w:val="00A71F0F"/>
    <w:rsid w:val="00A732C6"/>
    <w:rsid w:val="00A73749"/>
    <w:rsid w:val="00A737AA"/>
    <w:rsid w:val="00A74207"/>
    <w:rsid w:val="00A75AFD"/>
    <w:rsid w:val="00A7682D"/>
    <w:rsid w:val="00A77613"/>
    <w:rsid w:val="00A77791"/>
    <w:rsid w:val="00A801CC"/>
    <w:rsid w:val="00A80DFB"/>
    <w:rsid w:val="00A82C46"/>
    <w:rsid w:val="00A82DDD"/>
    <w:rsid w:val="00A83472"/>
    <w:rsid w:val="00A83F8D"/>
    <w:rsid w:val="00A84150"/>
    <w:rsid w:val="00A84B12"/>
    <w:rsid w:val="00A84FDB"/>
    <w:rsid w:val="00A85B2F"/>
    <w:rsid w:val="00A868BB"/>
    <w:rsid w:val="00A8750A"/>
    <w:rsid w:val="00A9054D"/>
    <w:rsid w:val="00A90D2E"/>
    <w:rsid w:val="00A910FB"/>
    <w:rsid w:val="00A92299"/>
    <w:rsid w:val="00A92C15"/>
    <w:rsid w:val="00A93A44"/>
    <w:rsid w:val="00A93D13"/>
    <w:rsid w:val="00A93F51"/>
    <w:rsid w:val="00AA02BC"/>
    <w:rsid w:val="00AA06EE"/>
    <w:rsid w:val="00AA090E"/>
    <w:rsid w:val="00AA0C0A"/>
    <w:rsid w:val="00AA0FB0"/>
    <w:rsid w:val="00AA15C8"/>
    <w:rsid w:val="00AA1BA7"/>
    <w:rsid w:val="00AA3865"/>
    <w:rsid w:val="00AA5B6F"/>
    <w:rsid w:val="00AA7011"/>
    <w:rsid w:val="00AA75BA"/>
    <w:rsid w:val="00AB1292"/>
    <w:rsid w:val="00AB1C52"/>
    <w:rsid w:val="00AB25FF"/>
    <w:rsid w:val="00AB2A0A"/>
    <w:rsid w:val="00AB3717"/>
    <w:rsid w:val="00AB3D07"/>
    <w:rsid w:val="00AB439B"/>
    <w:rsid w:val="00AB455C"/>
    <w:rsid w:val="00AB56EE"/>
    <w:rsid w:val="00AB66F8"/>
    <w:rsid w:val="00AB7007"/>
    <w:rsid w:val="00AB72A0"/>
    <w:rsid w:val="00AC0DF5"/>
    <w:rsid w:val="00AC23AC"/>
    <w:rsid w:val="00AC44B9"/>
    <w:rsid w:val="00AC496E"/>
    <w:rsid w:val="00AC4BDB"/>
    <w:rsid w:val="00AC562D"/>
    <w:rsid w:val="00AC63F2"/>
    <w:rsid w:val="00AC64CB"/>
    <w:rsid w:val="00AC7545"/>
    <w:rsid w:val="00AC7559"/>
    <w:rsid w:val="00AD0317"/>
    <w:rsid w:val="00AD1E18"/>
    <w:rsid w:val="00AD25E4"/>
    <w:rsid w:val="00AD2B2A"/>
    <w:rsid w:val="00AD3557"/>
    <w:rsid w:val="00AD41A8"/>
    <w:rsid w:val="00AD5215"/>
    <w:rsid w:val="00AD541C"/>
    <w:rsid w:val="00AD58F3"/>
    <w:rsid w:val="00AD6299"/>
    <w:rsid w:val="00AD7863"/>
    <w:rsid w:val="00AE04BB"/>
    <w:rsid w:val="00AE0D42"/>
    <w:rsid w:val="00AE0EA8"/>
    <w:rsid w:val="00AE14C3"/>
    <w:rsid w:val="00AE2FD4"/>
    <w:rsid w:val="00AE3757"/>
    <w:rsid w:val="00AE39DE"/>
    <w:rsid w:val="00AE6921"/>
    <w:rsid w:val="00AE6D99"/>
    <w:rsid w:val="00AF0343"/>
    <w:rsid w:val="00AF0358"/>
    <w:rsid w:val="00AF2F62"/>
    <w:rsid w:val="00AF3063"/>
    <w:rsid w:val="00AF3824"/>
    <w:rsid w:val="00AF3A45"/>
    <w:rsid w:val="00AF48EE"/>
    <w:rsid w:val="00AF5B15"/>
    <w:rsid w:val="00AF6BF1"/>
    <w:rsid w:val="00AF6DD5"/>
    <w:rsid w:val="00AF750B"/>
    <w:rsid w:val="00AF75E6"/>
    <w:rsid w:val="00B004F3"/>
    <w:rsid w:val="00B005B8"/>
    <w:rsid w:val="00B00703"/>
    <w:rsid w:val="00B00980"/>
    <w:rsid w:val="00B00CDE"/>
    <w:rsid w:val="00B017D9"/>
    <w:rsid w:val="00B03120"/>
    <w:rsid w:val="00B03D32"/>
    <w:rsid w:val="00B03E42"/>
    <w:rsid w:val="00B04972"/>
    <w:rsid w:val="00B04A22"/>
    <w:rsid w:val="00B04FAD"/>
    <w:rsid w:val="00B05194"/>
    <w:rsid w:val="00B05E3C"/>
    <w:rsid w:val="00B10A32"/>
    <w:rsid w:val="00B110E4"/>
    <w:rsid w:val="00B135E6"/>
    <w:rsid w:val="00B13FD8"/>
    <w:rsid w:val="00B145C9"/>
    <w:rsid w:val="00B14C4B"/>
    <w:rsid w:val="00B14CF4"/>
    <w:rsid w:val="00B1503B"/>
    <w:rsid w:val="00B15214"/>
    <w:rsid w:val="00B15C88"/>
    <w:rsid w:val="00B17070"/>
    <w:rsid w:val="00B17AFC"/>
    <w:rsid w:val="00B17DAF"/>
    <w:rsid w:val="00B2164E"/>
    <w:rsid w:val="00B216CC"/>
    <w:rsid w:val="00B21EBE"/>
    <w:rsid w:val="00B223CF"/>
    <w:rsid w:val="00B24222"/>
    <w:rsid w:val="00B24E1A"/>
    <w:rsid w:val="00B24F85"/>
    <w:rsid w:val="00B259ED"/>
    <w:rsid w:val="00B25BCA"/>
    <w:rsid w:val="00B27BA5"/>
    <w:rsid w:val="00B27C6B"/>
    <w:rsid w:val="00B30415"/>
    <w:rsid w:val="00B31327"/>
    <w:rsid w:val="00B31422"/>
    <w:rsid w:val="00B316DC"/>
    <w:rsid w:val="00B31FB6"/>
    <w:rsid w:val="00B323C3"/>
    <w:rsid w:val="00B326B9"/>
    <w:rsid w:val="00B32C51"/>
    <w:rsid w:val="00B345FE"/>
    <w:rsid w:val="00B35458"/>
    <w:rsid w:val="00B361B9"/>
    <w:rsid w:val="00B36B09"/>
    <w:rsid w:val="00B36CCF"/>
    <w:rsid w:val="00B36F34"/>
    <w:rsid w:val="00B4008D"/>
    <w:rsid w:val="00B40279"/>
    <w:rsid w:val="00B4181D"/>
    <w:rsid w:val="00B41DF6"/>
    <w:rsid w:val="00B41FFC"/>
    <w:rsid w:val="00B425AF"/>
    <w:rsid w:val="00B426F8"/>
    <w:rsid w:val="00B433AE"/>
    <w:rsid w:val="00B43DE7"/>
    <w:rsid w:val="00B45032"/>
    <w:rsid w:val="00B45DCC"/>
    <w:rsid w:val="00B470F3"/>
    <w:rsid w:val="00B47D27"/>
    <w:rsid w:val="00B502F3"/>
    <w:rsid w:val="00B5096F"/>
    <w:rsid w:val="00B50D95"/>
    <w:rsid w:val="00B5226E"/>
    <w:rsid w:val="00B5247D"/>
    <w:rsid w:val="00B532F4"/>
    <w:rsid w:val="00B5344B"/>
    <w:rsid w:val="00B54DEA"/>
    <w:rsid w:val="00B562A8"/>
    <w:rsid w:val="00B562B2"/>
    <w:rsid w:val="00B56C22"/>
    <w:rsid w:val="00B61B14"/>
    <w:rsid w:val="00B61DC2"/>
    <w:rsid w:val="00B62BAC"/>
    <w:rsid w:val="00B639B4"/>
    <w:rsid w:val="00B64300"/>
    <w:rsid w:val="00B64823"/>
    <w:rsid w:val="00B66212"/>
    <w:rsid w:val="00B6661F"/>
    <w:rsid w:val="00B66CE0"/>
    <w:rsid w:val="00B67FAA"/>
    <w:rsid w:val="00B70A0E"/>
    <w:rsid w:val="00B710F5"/>
    <w:rsid w:val="00B720C9"/>
    <w:rsid w:val="00B72E49"/>
    <w:rsid w:val="00B733FC"/>
    <w:rsid w:val="00B75CFC"/>
    <w:rsid w:val="00B76025"/>
    <w:rsid w:val="00B770CC"/>
    <w:rsid w:val="00B77EA9"/>
    <w:rsid w:val="00B80198"/>
    <w:rsid w:val="00B8046D"/>
    <w:rsid w:val="00B80A3C"/>
    <w:rsid w:val="00B80A77"/>
    <w:rsid w:val="00B81E31"/>
    <w:rsid w:val="00B8212D"/>
    <w:rsid w:val="00B82B27"/>
    <w:rsid w:val="00B84636"/>
    <w:rsid w:val="00B85FF9"/>
    <w:rsid w:val="00B8680A"/>
    <w:rsid w:val="00B872EE"/>
    <w:rsid w:val="00B87995"/>
    <w:rsid w:val="00B87AB0"/>
    <w:rsid w:val="00B87D0B"/>
    <w:rsid w:val="00B90292"/>
    <w:rsid w:val="00B90A83"/>
    <w:rsid w:val="00B91427"/>
    <w:rsid w:val="00B91C6F"/>
    <w:rsid w:val="00B93507"/>
    <w:rsid w:val="00B941DD"/>
    <w:rsid w:val="00B9451F"/>
    <w:rsid w:val="00B94CFB"/>
    <w:rsid w:val="00B95202"/>
    <w:rsid w:val="00B96A06"/>
    <w:rsid w:val="00B96C11"/>
    <w:rsid w:val="00B972B5"/>
    <w:rsid w:val="00B976AC"/>
    <w:rsid w:val="00B97BB4"/>
    <w:rsid w:val="00B97BF4"/>
    <w:rsid w:val="00BA0936"/>
    <w:rsid w:val="00BA18C5"/>
    <w:rsid w:val="00BA1C79"/>
    <w:rsid w:val="00BA2D7A"/>
    <w:rsid w:val="00BA3214"/>
    <w:rsid w:val="00BA33C9"/>
    <w:rsid w:val="00BA39B7"/>
    <w:rsid w:val="00BA466C"/>
    <w:rsid w:val="00BA58FC"/>
    <w:rsid w:val="00BA5B2C"/>
    <w:rsid w:val="00BA7C0C"/>
    <w:rsid w:val="00BA7C54"/>
    <w:rsid w:val="00BB0020"/>
    <w:rsid w:val="00BB1268"/>
    <w:rsid w:val="00BB129C"/>
    <w:rsid w:val="00BB1470"/>
    <w:rsid w:val="00BB15E5"/>
    <w:rsid w:val="00BB1F6D"/>
    <w:rsid w:val="00BB259B"/>
    <w:rsid w:val="00BB273D"/>
    <w:rsid w:val="00BB3B3A"/>
    <w:rsid w:val="00BB5E06"/>
    <w:rsid w:val="00BB7393"/>
    <w:rsid w:val="00BB7D56"/>
    <w:rsid w:val="00BB7F21"/>
    <w:rsid w:val="00BC07E5"/>
    <w:rsid w:val="00BC0AAC"/>
    <w:rsid w:val="00BC0CB5"/>
    <w:rsid w:val="00BC226B"/>
    <w:rsid w:val="00BC2888"/>
    <w:rsid w:val="00BC2D9F"/>
    <w:rsid w:val="00BC2DA8"/>
    <w:rsid w:val="00BC2F27"/>
    <w:rsid w:val="00BC3226"/>
    <w:rsid w:val="00BC38BC"/>
    <w:rsid w:val="00BC4052"/>
    <w:rsid w:val="00BC4BC8"/>
    <w:rsid w:val="00BC60D5"/>
    <w:rsid w:val="00BD1847"/>
    <w:rsid w:val="00BD1D49"/>
    <w:rsid w:val="00BD1DF0"/>
    <w:rsid w:val="00BD26A2"/>
    <w:rsid w:val="00BD2818"/>
    <w:rsid w:val="00BD3059"/>
    <w:rsid w:val="00BD366C"/>
    <w:rsid w:val="00BD3A0F"/>
    <w:rsid w:val="00BD4FB4"/>
    <w:rsid w:val="00BE016F"/>
    <w:rsid w:val="00BE05A2"/>
    <w:rsid w:val="00BE1F1F"/>
    <w:rsid w:val="00BE25B7"/>
    <w:rsid w:val="00BE279D"/>
    <w:rsid w:val="00BE314A"/>
    <w:rsid w:val="00BE33B0"/>
    <w:rsid w:val="00BE3B05"/>
    <w:rsid w:val="00BE3CEF"/>
    <w:rsid w:val="00BE3E6D"/>
    <w:rsid w:val="00BE50B1"/>
    <w:rsid w:val="00BE6105"/>
    <w:rsid w:val="00BE6187"/>
    <w:rsid w:val="00BE6CF9"/>
    <w:rsid w:val="00BE7253"/>
    <w:rsid w:val="00BE7300"/>
    <w:rsid w:val="00BE796F"/>
    <w:rsid w:val="00BF1AE9"/>
    <w:rsid w:val="00BF28E2"/>
    <w:rsid w:val="00BF39D7"/>
    <w:rsid w:val="00BF423D"/>
    <w:rsid w:val="00BF4750"/>
    <w:rsid w:val="00BF4FBE"/>
    <w:rsid w:val="00BF6164"/>
    <w:rsid w:val="00BF625B"/>
    <w:rsid w:val="00BF76A7"/>
    <w:rsid w:val="00BF79AF"/>
    <w:rsid w:val="00C000C3"/>
    <w:rsid w:val="00C00C1A"/>
    <w:rsid w:val="00C01BF8"/>
    <w:rsid w:val="00C01E4A"/>
    <w:rsid w:val="00C02C5A"/>
    <w:rsid w:val="00C02F67"/>
    <w:rsid w:val="00C03D9D"/>
    <w:rsid w:val="00C03DF7"/>
    <w:rsid w:val="00C0474B"/>
    <w:rsid w:val="00C05665"/>
    <w:rsid w:val="00C06A9E"/>
    <w:rsid w:val="00C07D27"/>
    <w:rsid w:val="00C10172"/>
    <w:rsid w:val="00C107B2"/>
    <w:rsid w:val="00C128D8"/>
    <w:rsid w:val="00C12B6E"/>
    <w:rsid w:val="00C12E64"/>
    <w:rsid w:val="00C12EFF"/>
    <w:rsid w:val="00C132E1"/>
    <w:rsid w:val="00C13A43"/>
    <w:rsid w:val="00C1732E"/>
    <w:rsid w:val="00C17D8F"/>
    <w:rsid w:val="00C20A9B"/>
    <w:rsid w:val="00C21E57"/>
    <w:rsid w:val="00C22622"/>
    <w:rsid w:val="00C2305B"/>
    <w:rsid w:val="00C238B8"/>
    <w:rsid w:val="00C262D7"/>
    <w:rsid w:val="00C26302"/>
    <w:rsid w:val="00C26722"/>
    <w:rsid w:val="00C26CC4"/>
    <w:rsid w:val="00C27BDF"/>
    <w:rsid w:val="00C30270"/>
    <w:rsid w:val="00C3049E"/>
    <w:rsid w:val="00C30F9B"/>
    <w:rsid w:val="00C31136"/>
    <w:rsid w:val="00C31711"/>
    <w:rsid w:val="00C3195B"/>
    <w:rsid w:val="00C32210"/>
    <w:rsid w:val="00C3257C"/>
    <w:rsid w:val="00C3326C"/>
    <w:rsid w:val="00C333D2"/>
    <w:rsid w:val="00C34282"/>
    <w:rsid w:val="00C34B38"/>
    <w:rsid w:val="00C3583C"/>
    <w:rsid w:val="00C40055"/>
    <w:rsid w:val="00C401B2"/>
    <w:rsid w:val="00C40B39"/>
    <w:rsid w:val="00C424D9"/>
    <w:rsid w:val="00C43DE3"/>
    <w:rsid w:val="00C44678"/>
    <w:rsid w:val="00C44BB5"/>
    <w:rsid w:val="00C44E68"/>
    <w:rsid w:val="00C47568"/>
    <w:rsid w:val="00C47C5F"/>
    <w:rsid w:val="00C502B2"/>
    <w:rsid w:val="00C5222A"/>
    <w:rsid w:val="00C52FB1"/>
    <w:rsid w:val="00C53EFD"/>
    <w:rsid w:val="00C604A3"/>
    <w:rsid w:val="00C6066E"/>
    <w:rsid w:val="00C60866"/>
    <w:rsid w:val="00C60B23"/>
    <w:rsid w:val="00C61A8A"/>
    <w:rsid w:val="00C62347"/>
    <w:rsid w:val="00C63071"/>
    <w:rsid w:val="00C63383"/>
    <w:rsid w:val="00C64137"/>
    <w:rsid w:val="00C653E5"/>
    <w:rsid w:val="00C65FE8"/>
    <w:rsid w:val="00C66B26"/>
    <w:rsid w:val="00C67375"/>
    <w:rsid w:val="00C67EED"/>
    <w:rsid w:val="00C70A9B"/>
    <w:rsid w:val="00C70E36"/>
    <w:rsid w:val="00C710E4"/>
    <w:rsid w:val="00C714D5"/>
    <w:rsid w:val="00C71989"/>
    <w:rsid w:val="00C71B0E"/>
    <w:rsid w:val="00C723B4"/>
    <w:rsid w:val="00C7293F"/>
    <w:rsid w:val="00C72E10"/>
    <w:rsid w:val="00C73E72"/>
    <w:rsid w:val="00C73F7F"/>
    <w:rsid w:val="00C747F7"/>
    <w:rsid w:val="00C75810"/>
    <w:rsid w:val="00C75A90"/>
    <w:rsid w:val="00C75C8E"/>
    <w:rsid w:val="00C762EB"/>
    <w:rsid w:val="00C770CB"/>
    <w:rsid w:val="00C772E0"/>
    <w:rsid w:val="00C80D20"/>
    <w:rsid w:val="00C81499"/>
    <w:rsid w:val="00C82058"/>
    <w:rsid w:val="00C8264C"/>
    <w:rsid w:val="00C82B9E"/>
    <w:rsid w:val="00C82D19"/>
    <w:rsid w:val="00C8367A"/>
    <w:rsid w:val="00C84A3E"/>
    <w:rsid w:val="00C85217"/>
    <w:rsid w:val="00C873AE"/>
    <w:rsid w:val="00C874DD"/>
    <w:rsid w:val="00C90152"/>
    <w:rsid w:val="00C9052D"/>
    <w:rsid w:val="00C90C99"/>
    <w:rsid w:val="00C91E8B"/>
    <w:rsid w:val="00C92317"/>
    <w:rsid w:val="00C92666"/>
    <w:rsid w:val="00C9301B"/>
    <w:rsid w:val="00C933F1"/>
    <w:rsid w:val="00C93A26"/>
    <w:rsid w:val="00C94AB0"/>
    <w:rsid w:val="00C953CC"/>
    <w:rsid w:val="00C9571F"/>
    <w:rsid w:val="00CA0DFA"/>
    <w:rsid w:val="00CA19F8"/>
    <w:rsid w:val="00CA1C7D"/>
    <w:rsid w:val="00CA1D3B"/>
    <w:rsid w:val="00CA2760"/>
    <w:rsid w:val="00CA276A"/>
    <w:rsid w:val="00CA2DAB"/>
    <w:rsid w:val="00CA3FCB"/>
    <w:rsid w:val="00CA47F3"/>
    <w:rsid w:val="00CA58CA"/>
    <w:rsid w:val="00CA60DA"/>
    <w:rsid w:val="00CA6759"/>
    <w:rsid w:val="00CA6ADA"/>
    <w:rsid w:val="00CA793F"/>
    <w:rsid w:val="00CB0329"/>
    <w:rsid w:val="00CB1688"/>
    <w:rsid w:val="00CB16C2"/>
    <w:rsid w:val="00CB1AF9"/>
    <w:rsid w:val="00CB24F7"/>
    <w:rsid w:val="00CB27BD"/>
    <w:rsid w:val="00CB33DD"/>
    <w:rsid w:val="00CB3518"/>
    <w:rsid w:val="00CB4B41"/>
    <w:rsid w:val="00CB4F6E"/>
    <w:rsid w:val="00CB5AC7"/>
    <w:rsid w:val="00CB5C98"/>
    <w:rsid w:val="00CB629B"/>
    <w:rsid w:val="00CB725F"/>
    <w:rsid w:val="00CB7D3E"/>
    <w:rsid w:val="00CB7F92"/>
    <w:rsid w:val="00CC0D94"/>
    <w:rsid w:val="00CC2721"/>
    <w:rsid w:val="00CC3048"/>
    <w:rsid w:val="00CC46F8"/>
    <w:rsid w:val="00CC4EBB"/>
    <w:rsid w:val="00CC6E47"/>
    <w:rsid w:val="00CD000B"/>
    <w:rsid w:val="00CD1729"/>
    <w:rsid w:val="00CD232C"/>
    <w:rsid w:val="00CD2C95"/>
    <w:rsid w:val="00CD2D20"/>
    <w:rsid w:val="00CD2E14"/>
    <w:rsid w:val="00CD43BA"/>
    <w:rsid w:val="00CD602F"/>
    <w:rsid w:val="00CD7910"/>
    <w:rsid w:val="00CE0297"/>
    <w:rsid w:val="00CE0337"/>
    <w:rsid w:val="00CE085A"/>
    <w:rsid w:val="00CE087F"/>
    <w:rsid w:val="00CE0DD5"/>
    <w:rsid w:val="00CE1533"/>
    <w:rsid w:val="00CE1842"/>
    <w:rsid w:val="00CE1A35"/>
    <w:rsid w:val="00CE1B0C"/>
    <w:rsid w:val="00CE1E13"/>
    <w:rsid w:val="00CE201B"/>
    <w:rsid w:val="00CE20AF"/>
    <w:rsid w:val="00CE22C7"/>
    <w:rsid w:val="00CE25A6"/>
    <w:rsid w:val="00CE2E88"/>
    <w:rsid w:val="00CE3F18"/>
    <w:rsid w:val="00CE4576"/>
    <w:rsid w:val="00CE47A9"/>
    <w:rsid w:val="00CE52D1"/>
    <w:rsid w:val="00CE533E"/>
    <w:rsid w:val="00CE76C8"/>
    <w:rsid w:val="00CE772F"/>
    <w:rsid w:val="00CF0AAE"/>
    <w:rsid w:val="00CF0E23"/>
    <w:rsid w:val="00CF150C"/>
    <w:rsid w:val="00CF2AB4"/>
    <w:rsid w:val="00CF2F8F"/>
    <w:rsid w:val="00CF3008"/>
    <w:rsid w:val="00CF3751"/>
    <w:rsid w:val="00CF424B"/>
    <w:rsid w:val="00CF5BD2"/>
    <w:rsid w:val="00CF5BEF"/>
    <w:rsid w:val="00CF6530"/>
    <w:rsid w:val="00CF6561"/>
    <w:rsid w:val="00CF6594"/>
    <w:rsid w:val="00CF6704"/>
    <w:rsid w:val="00CF78FE"/>
    <w:rsid w:val="00CF7F3E"/>
    <w:rsid w:val="00D003DC"/>
    <w:rsid w:val="00D00A16"/>
    <w:rsid w:val="00D00C96"/>
    <w:rsid w:val="00D00DC7"/>
    <w:rsid w:val="00D00EE5"/>
    <w:rsid w:val="00D02624"/>
    <w:rsid w:val="00D03230"/>
    <w:rsid w:val="00D03576"/>
    <w:rsid w:val="00D038CC"/>
    <w:rsid w:val="00D03FD7"/>
    <w:rsid w:val="00D05380"/>
    <w:rsid w:val="00D053B9"/>
    <w:rsid w:val="00D0577C"/>
    <w:rsid w:val="00D0613E"/>
    <w:rsid w:val="00D0771A"/>
    <w:rsid w:val="00D07882"/>
    <w:rsid w:val="00D11EE6"/>
    <w:rsid w:val="00D12AFA"/>
    <w:rsid w:val="00D12E2B"/>
    <w:rsid w:val="00D13400"/>
    <w:rsid w:val="00D134D8"/>
    <w:rsid w:val="00D1484A"/>
    <w:rsid w:val="00D15099"/>
    <w:rsid w:val="00D152E0"/>
    <w:rsid w:val="00D156C2"/>
    <w:rsid w:val="00D16F20"/>
    <w:rsid w:val="00D17375"/>
    <w:rsid w:val="00D175BA"/>
    <w:rsid w:val="00D208FC"/>
    <w:rsid w:val="00D21356"/>
    <w:rsid w:val="00D21696"/>
    <w:rsid w:val="00D216A2"/>
    <w:rsid w:val="00D2179A"/>
    <w:rsid w:val="00D21CA8"/>
    <w:rsid w:val="00D21E34"/>
    <w:rsid w:val="00D21F6E"/>
    <w:rsid w:val="00D221A9"/>
    <w:rsid w:val="00D22855"/>
    <w:rsid w:val="00D22920"/>
    <w:rsid w:val="00D22C8B"/>
    <w:rsid w:val="00D23151"/>
    <w:rsid w:val="00D24397"/>
    <w:rsid w:val="00D25435"/>
    <w:rsid w:val="00D25FF2"/>
    <w:rsid w:val="00D26E55"/>
    <w:rsid w:val="00D275A2"/>
    <w:rsid w:val="00D27FF8"/>
    <w:rsid w:val="00D30CF6"/>
    <w:rsid w:val="00D3164F"/>
    <w:rsid w:val="00D3172A"/>
    <w:rsid w:val="00D3262A"/>
    <w:rsid w:val="00D3270D"/>
    <w:rsid w:val="00D32A56"/>
    <w:rsid w:val="00D32D3B"/>
    <w:rsid w:val="00D32ECC"/>
    <w:rsid w:val="00D333C6"/>
    <w:rsid w:val="00D33B64"/>
    <w:rsid w:val="00D34557"/>
    <w:rsid w:val="00D34631"/>
    <w:rsid w:val="00D35078"/>
    <w:rsid w:val="00D354A7"/>
    <w:rsid w:val="00D35CAF"/>
    <w:rsid w:val="00D361F0"/>
    <w:rsid w:val="00D37903"/>
    <w:rsid w:val="00D3792A"/>
    <w:rsid w:val="00D37C52"/>
    <w:rsid w:val="00D37EA0"/>
    <w:rsid w:val="00D37EE6"/>
    <w:rsid w:val="00D40D0E"/>
    <w:rsid w:val="00D41238"/>
    <w:rsid w:val="00D42185"/>
    <w:rsid w:val="00D42C61"/>
    <w:rsid w:val="00D43105"/>
    <w:rsid w:val="00D43F4A"/>
    <w:rsid w:val="00D44F1B"/>
    <w:rsid w:val="00D454D1"/>
    <w:rsid w:val="00D471CE"/>
    <w:rsid w:val="00D47EDB"/>
    <w:rsid w:val="00D50796"/>
    <w:rsid w:val="00D507D7"/>
    <w:rsid w:val="00D508A3"/>
    <w:rsid w:val="00D52845"/>
    <w:rsid w:val="00D52912"/>
    <w:rsid w:val="00D53945"/>
    <w:rsid w:val="00D53FE5"/>
    <w:rsid w:val="00D54245"/>
    <w:rsid w:val="00D549C0"/>
    <w:rsid w:val="00D55CC7"/>
    <w:rsid w:val="00D567B1"/>
    <w:rsid w:val="00D570BB"/>
    <w:rsid w:val="00D57A21"/>
    <w:rsid w:val="00D60CFB"/>
    <w:rsid w:val="00D61181"/>
    <w:rsid w:val="00D615D7"/>
    <w:rsid w:val="00D62AE5"/>
    <w:rsid w:val="00D62D71"/>
    <w:rsid w:val="00D630ED"/>
    <w:rsid w:val="00D633BF"/>
    <w:rsid w:val="00D6386A"/>
    <w:rsid w:val="00D642AF"/>
    <w:rsid w:val="00D6432A"/>
    <w:rsid w:val="00D64C63"/>
    <w:rsid w:val="00D6501F"/>
    <w:rsid w:val="00D652AB"/>
    <w:rsid w:val="00D65822"/>
    <w:rsid w:val="00D6604D"/>
    <w:rsid w:val="00D661B2"/>
    <w:rsid w:val="00D66539"/>
    <w:rsid w:val="00D67D4E"/>
    <w:rsid w:val="00D70140"/>
    <w:rsid w:val="00D70393"/>
    <w:rsid w:val="00D70C5F"/>
    <w:rsid w:val="00D7131E"/>
    <w:rsid w:val="00D71596"/>
    <w:rsid w:val="00D71D4A"/>
    <w:rsid w:val="00D71EB8"/>
    <w:rsid w:val="00D722B1"/>
    <w:rsid w:val="00D729D1"/>
    <w:rsid w:val="00D73512"/>
    <w:rsid w:val="00D75A69"/>
    <w:rsid w:val="00D8097F"/>
    <w:rsid w:val="00D80B3B"/>
    <w:rsid w:val="00D810E7"/>
    <w:rsid w:val="00D81C38"/>
    <w:rsid w:val="00D82106"/>
    <w:rsid w:val="00D82F51"/>
    <w:rsid w:val="00D83362"/>
    <w:rsid w:val="00D8431A"/>
    <w:rsid w:val="00D84DF5"/>
    <w:rsid w:val="00D853E5"/>
    <w:rsid w:val="00D8736A"/>
    <w:rsid w:val="00D877D2"/>
    <w:rsid w:val="00D92B50"/>
    <w:rsid w:val="00D92FC2"/>
    <w:rsid w:val="00D9454C"/>
    <w:rsid w:val="00D948B6"/>
    <w:rsid w:val="00D949A7"/>
    <w:rsid w:val="00D94E59"/>
    <w:rsid w:val="00D95A27"/>
    <w:rsid w:val="00D95C07"/>
    <w:rsid w:val="00D969A7"/>
    <w:rsid w:val="00D971CB"/>
    <w:rsid w:val="00D974D1"/>
    <w:rsid w:val="00DA013B"/>
    <w:rsid w:val="00DA079A"/>
    <w:rsid w:val="00DA0BF6"/>
    <w:rsid w:val="00DA0C5D"/>
    <w:rsid w:val="00DA0D6B"/>
    <w:rsid w:val="00DA107E"/>
    <w:rsid w:val="00DA2161"/>
    <w:rsid w:val="00DA2D12"/>
    <w:rsid w:val="00DA2D9B"/>
    <w:rsid w:val="00DA3C39"/>
    <w:rsid w:val="00DA3C90"/>
    <w:rsid w:val="00DA3E13"/>
    <w:rsid w:val="00DA48E5"/>
    <w:rsid w:val="00DA4B93"/>
    <w:rsid w:val="00DA4BB6"/>
    <w:rsid w:val="00DA5C30"/>
    <w:rsid w:val="00DA645C"/>
    <w:rsid w:val="00DA6E66"/>
    <w:rsid w:val="00DA6EE6"/>
    <w:rsid w:val="00DA7F5C"/>
    <w:rsid w:val="00DB02E5"/>
    <w:rsid w:val="00DB22C2"/>
    <w:rsid w:val="00DB2402"/>
    <w:rsid w:val="00DB2518"/>
    <w:rsid w:val="00DB3892"/>
    <w:rsid w:val="00DB3DB1"/>
    <w:rsid w:val="00DB3DFF"/>
    <w:rsid w:val="00DB3E32"/>
    <w:rsid w:val="00DB4029"/>
    <w:rsid w:val="00DB4C80"/>
    <w:rsid w:val="00DB5DD6"/>
    <w:rsid w:val="00DB6695"/>
    <w:rsid w:val="00DB67CF"/>
    <w:rsid w:val="00DB77A6"/>
    <w:rsid w:val="00DC058A"/>
    <w:rsid w:val="00DC0FDF"/>
    <w:rsid w:val="00DC1A6F"/>
    <w:rsid w:val="00DC1D13"/>
    <w:rsid w:val="00DC1D9E"/>
    <w:rsid w:val="00DC265A"/>
    <w:rsid w:val="00DC2D99"/>
    <w:rsid w:val="00DC3555"/>
    <w:rsid w:val="00DC3878"/>
    <w:rsid w:val="00DC39A8"/>
    <w:rsid w:val="00DC3BF8"/>
    <w:rsid w:val="00DC48BD"/>
    <w:rsid w:val="00DC4D85"/>
    <w:rsid w:val="00DC50A0"/>
    <w:rsid w:val="00DC6168"/>
    <w:rsid w:val="00DC6BDB"/>
    <w:rsid w:val="00DC6C7F"/>
    <w:rsid w:val="00DC7083"/>
    <w:rsid w:val="00DC76EA"/>
    <w:rsid w:val="00DC7A04"/>
    <w:rsid w:val="00DC7E3F"/>
    <w:rsid w:val="00DD048E"/>
    <w:rsid w:val="00DD0E74"/>
    <w:rsid w:val="00DD137C"/>
    <w:rsid w:val="00DD1799"/>
    <w:rsid w:val="00DD1ED5"/>
    <w:rsid w:val="00DD2171"/>
    <w:rsid w:val="00DD3027"/>
    <w:rsid w:val="00DD335C"/>
    <w:rsid w:val="00DD3D7A"/>
    <w:rsid w:val="00DD5265"/>
    <w:rsid w:val="00DD6500"/>
    <w:rsid w:val="00DD783A"/>
    <w:rsid w:val="00DE0583"/>
    <w:rsid w:val="00DE099E"/>
    <w:rsid w:val="00DE0E78"/>
    <w:rsid w:val="00DE1741"/>
    <w:rsid w:val="00DE2936"/>
    <w:rsid w:val="00DE3176"/>
    <w:rsid w:val="00DE37D0"/>
    <w:rsid w:val="00DE3ACB"/>
    <w:rsid w:val="00DE43B2"/>
    <w:rsid w:val="00DE5FB5"/>
    <w:rsid w:val="00DE63F5"/>
    <w:rsid w:val="00DE6553"/>
    <w:rsid w:val="00DE7A8E"/>
    <w:rsid w:val="00DE7D00"/>
    <w:rsid w:val="00DF01B1"/>
    <w:rsid w:val="00DF165D"/>
    <w:rsid w:val="00DF1B13"/>
    <w:rsid w:val="00DF1E25"/>
    <w:rsid w:val="00DF1E4A"/>
    <w:rsid w:val="00DF2253"/>
    <w:rsid w:val="00DF26F8"/>
    <w:rsid w:val="00DF31D6"/>
    <w:rsid w:val="00DF32D7"/>
    <w:rsid w:val="00DF36B5"/>
    <w:rsid w:val="00DF3D5B"/>
    <w:rsid w:val="00DF5361"/>
    <w:rsid w:val="00DF58C7"/>
    <w:rsid w:val="00DF6652"/>
    <w:rsid w:val="00DF71EB"/>
    <w:rsid w:val="00E0223D"/>
    <w:rsid w:val="00E02F53"/>
    <w:rsid w:val="00E0368B"/>
    <w:rsid w:val="00E04B08"/>
    <w:rsid w:val="00E04DFC"/>
    <w:rsid w:val="00E055CD"/>
    <w:rsid w:val="00E067A3"/>
    <w:rsid w:val="00E06C59"/>
    <w:rsid w:val="00E06CC2"/>
    <w:rsid w:val="00E07529"/>
    <w:rsid w:val="00E12B1D"/>
    <w:rsid w:val="00E12FC1"/>
    <w:rsid w:val="00E137D7"/>
    <w:rsid w:val="00E13C4B"/>
    <w:rsid w:val="00E13CEF"/>
    <w:rsid w:val="00E1482A"/>
    <w:rsid w:val="00E165D9"/>
    <w:rsid w:val="00E16E5D"/>
    <w:rsid w:val="00E17295"/>
    <w:rsid w:val="00E2008B"/>
    <w:rsid w:val="00E206EB"/>
    <w:rsid w:val="00E2078D"/>
    <w:rsid w:val="00E207CA"/>
    <w:rsid w:val="00E2311B"/>
    <w:rsid w:val="00E23514"/>
    <w:rsid w:val="00E25B6A"/>
    <w:rsid w:val="00E3014F"/>
    <w:rsid w:val="00E31681"/>
    <w:rsid w:val="00E3251C"/>
    <w:rsid w:val="00E33F68"/>
    <w:rsid w:val="00E34364"/>
    <w:rsid w:val="00E3483F"/>
    <w:rsid w:val="00E34A2E"/>
    <w:rsid w:val="00E35B35"/>
    <w:rsid w:val="00E35C72"/>
    <w:rsid w:val="00E36D51"/>
    <w:rsid w:val="00E3765C"/>
    <w:rsid w:val="00E407E6"/>
    <w:rsid w:val="00E40898"/>
    <w:rsid w:val="00E40AEE"/>
    <w:rsid w:val="00E40B50"/>
    <w:rsid w:val="00E40D0E"/>
    <w:rsid w:val="00E432D2"/>
    <w:rsid w:val="00E43A98"/>
    <w:rsid w:val="00E442E4"/>
    <w:rsid w:val="00E44733"/>
    <w:rsid w:val="00E45352"/>
    <w:rsid w:val="00E45355"/>
    <w:rsid w:val="00E45C2B"/>
    <w:rsid w:val="00E45C46"/>
    <w:rsid w:val="00E45E83"/>
    <w:rsid w:val="00E4646A"/>
    <w:rsid w:val="00E50082"/>
    <w:rsid w:val="00E50FBA"/>
    <w:rsid w:val="00E51350"/>
    <w:rsid w:val="00E51389"/>
    <w:rsid w:val="00E51A2F"/>
    <w:rsid w:val="00E5283C"/>
    <w:rsid w:val="00E529E4"/>
    <w:rsid w:val="00E543C0"/>
    <w:rsid w:val="00E54915"/>
    <w:rsid w:val="00E55256"/>
    <w:rsid w:val="00E5717B"/>
    <w:rsid w:val="00E61874"/>
    <w:rsid w:val="00E63D04"/>
    <w:rsid w:val="00E64106"/>
    <w:rsid w:val="00E64E54"/>
    <w:rsid w:val="00E66C2C"/>
    <w:rsid w:val="00E67F69"/>
    <w:rsid w:val="00E71831"/>
    <w:rsid w:val="00E71DD4"/>
    <w:rsid w:val="00E72015"/>
    <w:rsid w:val="00E7205D"/>
    <w:rsid w:val="00E72269"/>
    <w:rsid w:val="00E72BA3"/>
    <w:rsid w:val="00E74023"/>
    <w:rsid w:val="00E74905"/>
    <w:rsid w:val="00E74F89"/>
    <w:rsid w:val="00E751CD"/>
    <w:rsid w:val="00E75535"/>
    <w:rsid w:val="00E75A61"/>
    <w:rsid w:val="00E76139"/>
    <w:rsid w:val="00E7719A"/>
    <w:rsid w:val="00E77559"/>
    <w:rsid w:val="00E77FFA"/>
    <w:rsid w:val="00E8003C"/>
    <w:rsid w:val="00E80C76"/>
    <w:rsid w:val="00E81321"/>
    <w:rsid w:val="00E81637"/>
    <w:rsid w:val="00E820A1"/>
    <w:rsid w:val="00E82AFB"/>
    <w:rsid w:val="00E836C0"/>
    <w:rsid w:val="00E83904"/>
    <w:rsid w:val="00E83965"/>
    <w:rsid w:val="00E83B53"/>
    <w:rsid w:val="00E85AD8"/>
    <w:rsid w:val="00E860F6"/>
    <w:rsid w:val="00E872A5"/>
    <w:rsid w:val="00E87CFF"/>
    <w:rsid w:val="00E9069C"/>
    <w:rsid w:val="00E91168"/>
    <w:rsid w:val="00E918A8"/>
    <w:rsid w:val="00E927D6"/>
    <w:rsid w:val="00E93085"/>
    <w:rsid w:val="00E933A3"/>
    <w:rsid w:val="00E935DA"/>
    <w:rsid w:val="00E937A7"/>
    <w:rsid w:val="00E93F6F"/>
    <w:rsid w:val="00E94941"/>
    <w:rsid w:val="00E94AED"/>
    <w:rsid w:val="00E95289"/>
    <w:rsid w:val="00E95487"/>
    <w:rsid w:val="00E955B7"/>
    <w:rsid w:val="00E959C1"/>
    <w:rsid w:val="00E95F32"/>
    <w:rsid w:val="00E9652B"/>
    <w:rsid w:val="00E9667F"/>
    <w:rsid w:val="00E97521"/>
    <w:rsid w:val="00EA0255"/>
    <w:rsid w:val="00EA03FD"/>
    <w:rsid w:val="00EA06DA"/>
    <w:rsid w:val="00EA0B8E"/>
    <w:rsid w:val="00EA13F8"/>
    <w:rsid w:val="00EA193E"/>
    <w:rsid w:val="00EA2229"/>
    <w:rsid w:val="00EA33C3"/>
    <w:rsid w:val="00EA3CB0"/>
    <w:rsid w:val="00EA577A"/>
    <w:rsid w:val="00EA64C3"/>
    <w:rsid w:val="00EA6915"/>
    <w:rsid w:val="00EA76B2"/>
    <w:rsid w:val="00EB08A8"/>
    <w:rsid w:val="00EB08C8"/>
    <w:rsid w:val="00EB24EB"/>
    <w:rsid w:val="00EB254B"/>
    <w:rsid w:val="00EB3093"/>
    <w:rsid w:val="00EB4C7A"/>
    <w:rsid w:val="00EB4FBB"/>
    <w:rsid w:val="00EB665A"/>
    <w:rsid w:val="00EB68A1"/>
    <w:rsid w:val="00EB6AEC"/>
    <w:rsid w:val="00EC0A9D"/>
    <w:rsid w:val="00EC10EE"/>
    <w:rsid w:val="00EC2411"/>
    <w:rsid w:val="00EC28B3"/>
    <w:rsid w:val="00EC299F"/>
    <w:rsid w:val="00EC411F"/>
    <w:rsid w:val="00EC47A3"/>
    <w:rsid w:val="00EC47B0"/>
    <w:rsid w:val="00EC4F36"/>
    <w:rsid w:val="00EC5111"/>
    <w:rsid w:val="00EC559E"/>
    <w:rsid w:val="00EC5B71"/>
    <w:rsid w:val="00EC7374"/>
    <w:rsid w:val="00ED0207"/>
    <w:rsid w:val="00ED1700"/>
    <w:rsid w:val="00ED433B"/>
    <w:rsid w:val="00ED534C"/>
    <w:rsid w:val="00ED53E5"/>
    <w:rsid w:val="00ED653C"/>
    <w:rsid w:val="00ED6A03"/>
    <w:rsid w:val="00ED6E72"/>
    <w:rsid w:val="00EE0401"/>
    <w:rsid w:val="00EE0721"/>
    <w:rsid w:val="00EE0B17"/>
    <w:rsid w:val="00EE11F6"/>
    <w:rsid w:val="00EE20C7"/>
    <w:rsid w:val="00EE22A3"/>
    <w:rsid w:val="00EE24A1"/>
    <w:rsid w:val="00EE48E5"/>
    <w:rsid w:val="00EE49C5"/>
    <w:rsid w:val="00EE4A2B"/>
    <w:rsid w:val="00EE51BE"/>
    <w:rsid w:val="00EE55BB"/>
    <w:rsid w:val="00EE7AD2"/>
    <w:rsid w:val="00EF095C"/>
    <w:rsid w:val="00EF096F"/>
    <w:rsid w:val="00EF148F"/>
    <w:rsid w:val="00EF1A03"/>
    <w:rsid w:val="00EF2348"/>
    <w:rsid w:val="00EF3EA6"/>
    <w:rsid w:val="00EF4BAE"/>
    <w:rsid w:val="00EF4F04"/>
    <w:rsid w:val="00EF50BD"/>
    <w:rsid w:val="00EF5E61"/>
    <w:rsid w:val="00EF6314"/>
    <w:rsid w:val="00EF75F1"/>
    <w:rsid w:val="00EF787D"/>
    <w:rsid w:val="00F008D0"/>
    <w:rsid w:val="00F00A09"/>
    <w:rsid w:val="00F03606"/>
    <w:rsid w:val="00F03A62"/>
    <w:rsid w:val="00F05030"/>
    <w:rsid w:val="00F05DFD"/>
    <w:rsid w:val="00F05F0C"/>
    <w:rsid w:val="00F06C88"/>
    <w:rsid w:val="00F06FB3"/>
    <w:rsid w:val="00F07C39"/>
    <w:rsid w:val="00F10525"/>
    <w:rsid w:val="00F109D5"/>
    <w:rsid w:val="00F109E9"/>
    <w:rsid w:val="00F123FA"/>
    <w:rsid w:val="00F12CFC"/>
    <w:rsid w:val="00F13B87"/>
    <w:rsid w:val="00F13BD2"/>
    <w:rsid w:val="00F1605E"/>
    <w:rsid w:val="00F167AF"/>
    <w:rsid w:val="00F16DCD"/>
    <w:rsid w:val="00F17374"/>
    <w:rsid w:val="00F174EE"/>
    <w:rsid w:val="00F17BE3"/>
    <w:rsid w:val="00F20183"/>
    <w:rsid w:val="00F20816"/>
    <w:rsid w:val="00F21428"/>
    <w:rsid w:val="00F22F57"/>
    <w:rsid w:val="00F2339A"/>
    <w:rsid w:val="00F2379E"/>
    <w:rsid w:val="00F23A57"/>
    <w:rsid w:val="00F24D06"/>
    <w:rsid w:val="00F25422"/>
    <w:rsid w:val="00F25D7E"/>
    <w:rsid w:val="00F2655C"/>
    <w:rsid w:val="00F26DAE"/>
    <w:rsid w:val="00F27137"/>
    <w:rsid w:val="00F27221"/>
    <w:rsid w:val="00F2789D"/>
    <w:rsid w:val="00F308CA"/>
    <w:rsid w:val="00F30917"/>
    <w:rsid w:val="00F320E5"/>
    <w:rsid w:val="00F33174"/>
    <w:rsid w:val="00F35AF7"/>
    <w:rsid w:val="00F36144"/>
    <w:rsid w:val="00F371B5"/>
    <w:rsid w:val="00F41562"/>
    <w:rsid w:val="00F42717"/>
    <w:rsid w:val="00F42973"/>
    <w:rsid w:val="00F43191"/>
    <w:rsid w:val="00F45000"/>
    <w:rsid w:val="00F4584A"/>
    <w:rsid w:val="00F46044"/>
    <w:rsid w:val="00F46362"/>
    <w:rsid w:val="00F4676B"/>
    <w:rsid w:val="00F469CC"/>
    <w:rsid w:val="00F46AC3"/>
    <w:rsid w:val="00F46D54"/>
    <w:rsid w:val="00F46E57"/>
    <w:rsid w:val="00F4746B"/>
    <w:rsid w:val="00F4749D"/>
    <w:rsid w:val="00F47B0F"/>
    <w:rsid w:val="00F5003A"/>
    <w:rsid w:val="00F5110B"/>
    <w:rsid w:val="00F522F4"/>
    <w:rsid w:val="00F52AD1"/>
    <w:rsid w:val="00F5424E"/>
    <w:rsid w:val="00F5483F"/>
    <w:rsid w:val="00F56049"/>
    <w:rsid w:val="00F57C0E"/>
    <w:rsid w:val="00F60704"/>
    <w:rsid w:val="00F613B4"/>
    <w:rsid w:val="00F616D2"/>
    <w:rsid w:val="00F63A00"/>
    <w:rsid w:val="00F640BF"/>
    <w:rsid w:val="00F658B4"/>
    <w:rsid w:val="00F65FC0"/>
    <w:rsid w:val="00F66596"/>
    <w:rsid w:val="00F71293"/>
    <w:rsid w:val="00F71E5A"/>
    <w:rsid w:val="00F72623"/>
    <w:rsid w:val="00F7338A"/>
    <w:rsid w:val="00F73828"/>
    <w:rsid w:val="00F73AF8"/>
    <w:rsid w:val="00F74355"/>
    <w:rsid w:val="00F746A6"/>
    <w:rsid w:val="00F75DC7"/>
    <w:rsid w:val="00F76391"/>
    <w:rsid w:val="00F76598"/>
    <w:rsid w:val="00F77298"/>
    <w:rsid w:val="00F7786A"/>
    <w:rsid w:val="00F80B6C"/>
    <w:rsid w:val="00F827A1"/>
    <w:rsid w:val="00F82B3F"/>
    <w:rsid w:val="00F82ED0"/>
    <w:rsid w:val="00F867B9"/>
    <w:rsid w:val="00F86F62"/>
    <w:rsid w:val="00F87435"/>
    <w:rsid w:val="00F875D4"/>
    <w:rsid w:val="00F87F1C"/>
    <w:rsid w:val="00F908CC"/>
    <w:rsid w:val="00F90BA4"/>
    <w:rsid w:val="00F90F89"/>
    <w:rsid w:val="00F91210"/>
    <w:rsid w:val="00F91C97"/>
    <w:rsid w:val="00F92182"/>
    <w:rsid w:val="00F92399"/>
    <w:rsid w:val="00F9255D"/>
    <w:rsid w:val="00F92DF5"/>
    <w:rsid w:val="00F93C65"/>
    <w:rsid w:val="00F94326"/>
    <w:rsid w:val="00F9512D"/>
    <w:rsid w:val="00F965F1"/>
    <w:rsid w:val="00F96B09"/>
    <w:rsid w:val="00F9750D"/>
    <w:rsid w:val="00FA029B"/>
    <w:rsid w:val="00FA100B"/>
    <w:rsid w:val="00FA1224"/>
    <w:rsid w:val="00FA128D"/>
    <w:rsid w:val="00FA1D3D"/>
    <w:rsid w:val="00FA25A5"/>
    <w:rsid w:val="00FA2734"/>
    <w:rsid w:val="00FA3C10"/>
    <w:rsid w:val="00FA4342"/>
    <w:rsid w:val="00FA5284"/>
    <w:rsid w:val="00FA5D8A"/>
    <w:rsid w:val="00FA6340"/>
    <w:rsid w:val="00FA7485"/>
    <w:rsid w:val="00FA7E21"/>
    <w:rsid w:val="00FB0C0B"/>
    <w:rsid w:val="00FB0DCE"/>
    <w:rsid w:val="00FB1851"/>
    <w:rsid w:val="00FB1982"/>
    <w:rsid w:val="00FB1CFD"/>
    <w:rsid w:val="00FB2489"/>
    <w:rsid w:val="00FB2545"/>
    <w:rsid w:val="00FB257C"/>
    <w:rsid w:val="00FB45E3"/>
    <w:rsid w:val="00FB47ED"/>
    <w:rsid w:val="00FB4B22"/>
    <w:rsid w:val="00FB4CFE"/>
    <w:rsid w:val="00FB6A1A"/>
    <w:rsid w:val="00FB712C"/>
    <w:rsid w:val="00FB77B9"/>
    <w:rsid w:val="00FC0309"/>
    <w:rsid w:val="00FC05B2"/>
    <w:rsid w:val="00FC205B"/>
    <w:rsid w:val="00FC2825"/>
    <w:rsid w:val="00FC3B7E"/>
    <w:rsid w:val="00FC47FB"/>
    <w:rsid w:val="00FC4E5F"/>
    <w:rsid w:val="00FC5F06"/>
    <w:rsid w:val="00FC6995"/>
    <w:rsid w:val="00FC7106"/>
    <w:rsid w:val="00FC7192"/>
    <w:rsid w:val="00FC72EB"/>
    <w:rsid w:val="00FC7C01"/>
    <w:rsid w:val="00FD04E8"/>
    <w:rsid w:val="00FD0686"/>
    <w:rsid w:val="00FD0E95"/>
    <w:rsid w:val="00FD0FFE"/>
    <w:rsid w:val="00FD169C"/>
    <w:rsid w:val="00FD17EC"/>
    <w:rsid w:val="00FD18E3"/>
    <w:rsid w:val="00FD20D2"/>
    <w:rsid w:val="00FD22B4"/>
    <w:rsid w:val="00FD4353"/>
    <w:rsid w:val="00FD5D3A"/>
    <w:rsid w:val="00FD6511"/>
    <w:rsid w:val="00FD6C6E"/>
    <w:rsid w:val="00FD70AF"/>
    <w:rsid w:val="00FE0556"/>
    <w:rsid w:val="00FE0852"/>
    <w:rsid w:val="00FE0BD5"/>
    <w:rsid w:val="00FE0E37"/>
    <w:rsid w:val="00FE1426"/>
    <w:rsid w:val="00FE279C"/>
    <w:rsid w:val="00FE2D67"/>
    <w:rsid w:val="00FE2F23"/>
    <w:rsid w:val="00FE387E"/>
    <w:rsid w:val="00FE3AF1"/>
    <w:rsid w:val="00FE3C62"/>
    <w:rsid w:val="00FE3F07"/>
    <w:rsid w:val="00FE4E02"/>
    <w:rsid w:val="00FE5309"/>
    <w:rsid w:val="00FE581E"/>
    <w:rsid w:val="00FE5AA4"/>
    <w:rsid w:val="00FE5E42"/>
    <w:rsid w:val="00FE5FA6"/>
    <w:rsid w:val="00FF0E86"/>
    <w:rsid w:val="00FF1023"/>
    <w:rsid w:val="00FF1AD4"/>
    <w:rsid w:val="00FF2001"/>
    <w:rsid w:val="00FF23D0"/>
    <w:rsid w:val="00FF302B"/>
    <w:rsid w:val="00FF3153"/>
    <w:rsid w:val="00FF392C"/>
    <w:rsid w:val="00FF490C"/>
    <w:rsid w:val="00FF51FF"/>
    <w:rsid w:val="00FF5311"/>
    <w:rsid w:val="00FF56D2"/>
    <w:rsid w:val="00FF611D"/>
    <w:rsid w:val="00FF69E5"/>
    <w:rsid w:val="00FF757B"/>
    <w:rsid w:val="01F501C8"/>
    <w:rsid w:val="04852350"/>
    <w:rsid w:val="0C41A932"/>
    <w:rsid w:val="0DA70FE6"/>
    <w:rsid w:val="10B3A7CD"/>
    <w:rsid w:val="121E6C2F"/>
    <w:rsid w:val="196DB431"/>
    <w:rsid w:val="1E507A72"/>
    <w:rsid w:val="1ED8E800"/>
    <w:rsid w:val="211EFC3F"/>
    <w:rsid w:val="2846BB1B"/>
    <w:rsid w:val="2890446A"/>
    <w:rsid w:val="2C62B693"/>
    <w:rsid w:val="2D1048AB"/>
    <w:rsid w:val="2D31AC32"/>
    <w:rsid w:val="2D397B94"/>
    <w:rsid w:val="368E40C7"/>
    <w:rsid w:val="3DFE06BB"/>
    <w:rsid w:val="41A29079"/>
    <w:rsid w:val="41A43860"/>
    <w:rsid w:val="4874FCCC"/>
    <w:rsid w:val="487947CC"/>
    <w:rsid w:val="51D2497E"/>
    <w:rsid w:val="5565BBA1"/>
    <w:rsid w:val="58BC4BEF"/>
    <w:rsid w:val="604A6115"/>
    <w:rsid w:val="62ED81DD"/>
    <w:rsid w:val="638C2B2F"/>
    <w:rsid w:val="6B5F5DDF"/>
    <w:rsid w:val="6DD0FA17"/>
    <w:rsid w:val="6E621369"/>
    <w:rsid w:val="6E8A6136"/>
    <w:rsid w:val="727EFECE"/>
    <w:rsid w:val="72FA418B"/>
    <w:rsid w:val="7A90E3F6"/>
    <w:rsid w:val="7C565BAC"/>
    <w:rsid w:val="7E5ABABB"/>
    <w:rsid w:val="7EB574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E263A35A-BFED-45BE-A1A1-F7CE42A5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617874"/>
    <w:pPr>
      <w:keepNext/>
      <w:spacing w:before="240" w:after="60"/>
      <w:outlineLvl w:val="0"/>
    </w:pPr>
    <w:rPr>
      <w:rFonts w:ascii="Arial" w:hAnsi="Arial"/>
      <w:bCs/>
      <w:kern w:val="32"/>
      <w:sz w:val="32"/>
      <w:szCs w:val="32"/>
    </w:rPr>
  </w:style>
  <w:style w:type="paragraph" w:styleId="Heading2">
    <w:name w:val="heading 2"/>
    <w:basedOn w:val="Normal"/>
    <w:link w:val="Heading2Char"/>
    <w:unhideWhenUsed/>
    <w:qFormat/>
    <w:rsid w:val="0014728D"/>
    <w:pPr>
      <w:keepNext/>
      <w:keepLines/>
      <w:numPr>
        <w:numId w:val="4"/>
      </w:numPr>
      <w:overflowPunct w:val="0"/>
      <w:autoSpaceDE w:val="0"/>
      <w:autoSpaceDN w:val="0"/>
      <w:adjustRightInd w:val="0"/>
      <w:spacing w:before="180"/>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A8750A"/>
    <w:rPr>
      <w:rFonts w:ascii="Arial" w:eastAsia="Times New Roman" w:hAnsi="Arial"/>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Revision">
    <w:name w:val="Revision"/>
    <w:hidden/>
    <w:uiPriority w:val="99"/>
    <w:semiHidden/>
    <w:rsid w:val="00DA48E5"/>
    <w:rPr>
      <w:rFonts w:eastAsia="Times New Roman"/>
      <w:lang w:val="en-GB" w:eastAsia="en-US"/>
    </w:rPr>
  </w:style>
  <w:style w:type="character" w:styleId="Mention">
    <w:name w:val="Mention"/>
    <w:basedOn w:val="DefaultParagraphFont"/>
    <w:uiPriority w:val="99"/>
    <w:unhideWhenUsed/>
    <w:rsid w:val="00F65FC0"/>
    <w:rPr>
      <w:color w:val="2B579A"/>
      <w:shd w:val="clear" w:color="auto" w:fill="E1DFDD"/>
    </w:rPr>
  </w:style>
  <w:style w:type="paragraph" w:styleId="ListParagraph">
    <w:name w:val="List Paragraph"/>
    <w:basedOn w:val="Normal"/>
    <w:uiPriority w:val="34"/>
    <w:qFormat/>
    <w:rsid w:val="008D5C4E"/>
    <w:pPr>
      <w:ind w:left="720"/>
      <w:contextualSpacing/>
    </w:pPr>
  </w:style>
  <w:style w:type="numbering" w:customStyle="1" w:styleId="Observation">
    <w:name w:val="Observation"/>
    <w:basedOn w:val="NoList"/>
    <w:uiPriority w:val="99"/>
    <w:rsid w:val="000B3360"/>
    <w:pPr>
      <w:numPr>
        <w:numId w:val="6"/>
      </w:numPr>
    </w:pPr>
  </w:style>
  <w:style w:type="paragraph" w:customStyle="1" w:styleId="Observation1">
    <w:name w:val="Observation1"/>
    <w:basedOn w:val="Normal"/>
    <w:rsid w:val="00FB77B9"/>
    <w:pPr>
      <w:numPr>
        <w:numId w:val="7"/>
      </w:numPr>
      <w:jc w:val="both"/>
    </w:pPr>
    <w:rPr>
      <w:rFonts w:ascii="Arial" w:hAnsi="Arial" w:cs="Arial"/>
      <w:i/>
      <w:lang w:eastAsia="zh-CN"/>
    </w:rPr>
  </w:style>
  <w:style w:type="paragraph" w:customStyle="1" w:styleId="paragraph">
    <w:name w:val="paragraph"/>
    <w:basedOn w:val="Normal"/>
    <w:rsid w:val="00DC4D85"/>
    <w:pPr>
      <w:spacing w:before="100" w:beforeAutospacing="1" w:after="100" w:afterAutospacing="1"/>
    </w:pPr>
    <w:rPr>
      <w:sz w:val="24"/>
      <w:szCs w:val="24"/>
    </w:rPr>
  </w:style>
  <w:style w:type="character" w:customStyle="1" w:styleId="normaltextrun">
    <w:name w:val="normaltextrun"/>
    <w:basedOn w:val="DefaultParagraphFont"/>
    <w:rsid w:val="00DC4D85"/>
  </w:style>
  <w:style w:type="character" w:customStyle="1" w:styleId="eop">
    <w:name w:val="eop"/>
    <w:basedOn w:val="DefaultParagraphFont"/>
    <w:rsid w:val="00DC4D85"/>
  </w:style>
  <w:style w:type="character" w:customStyle="1" w:styleId="spellingerror">
    <w:name w:val="spellingerror"/>
    <w:basedOn w:val="DefaultParagraphFont"/>
    <w:rsid w:val="00DC4D85"/>
  </w:style>
  <w:style w:type="character" w:styleId="Hyperlink">
    <w:name w:val="Hyperlink"/>
    <w:basedOn w:val="DefaultParagraphFont"/>
    <w:rsid w:val="00C65FE8"/>
    <w:rPr>
      <w:color w:val="0563C1" w:themeColor="hyperlink"/>
      <w:u w:val="single"/>
    </w:rPr>
  </w:style>
  <w:style w:type="character" w:styleId="UnresolvedMention">
    <w:name w:val="Unresolved Mention"/>
    <w:basedOn w:val="DefaultParagraphFont"/>
    <w:uiPriority w:val="99"/>
    <w:semiHidden/>
    <w:unhideWhenUsed/>
    <w:rsid w:val="00C65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60702">
      <w:bodyDiv w:val="1"/>
      <w:marLeft w:val="0"/>
      <w:marRight w:val="0"/>
      <w:marTop w:val="0"/>
      <w:marBottom w:val="0"/>
      <w:divBdr>
        <w:top w:val="none" w:sz="0" w:space="0" w:color="auto"/>
        <w:left w:val="none" w:sz="0" w:space="0" w:color="auto"/>
        <w:bottom w:val="none" w:sz="0" w:space="0" w:color="auto"/>
        <w:right w:val="none" w:sz="0" w:space="0" w:color="auto"/>
      </w:divBdr>
      <w:divsChild>
        <w:div w:id="678192321">
          <w:marLeft w:val="0"/>
          <w:marRight w:val="0"/>
          <w:marTop w:val="0"/>
          <w:marBottom w:val="0"/>
          <w:divBdr>
            <w:top w:val="none" w:sz="0" w:space="0" w:color="auto"/>
            <w:left w:val="none" w:sz="0" w:space="0" w:color="auto"/>
            <w:bottom w:val="none" w:sz="0" w:space="0" w:color="auto"/>
            <w:right w:val="none" w:sz="0" w:space="0" w:color="auto"/>
          </w:divBdr>
        </w:div>
      </w:divsChild>
    </w:div>
    <w:div w:id="503711856">
      <w:bodyDiv w:val="1"/>
      <w:marLeft w:val="0"/>
      <w:marRight w:val="0"/>
      <w:marTop w:val="0"/>
      <w:marBottom w:val="0"/>
      <w:divBdr>
        <w:top w:val="none" w:sz="0" w:space="0" w:color="auto"/>
        <w:left w:val="none" w:sz="0" w:space="0" w:color="auto"/>
        <w:bottom w:val="none" w:sz="0" w:space="0" w:color="auto"/>
        <w:right w:val="none" w:sz="0" w:space="0" w:color="auto"/>
      </w:divBdr>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34411359">
      <w:bodyDiv w:val="1"/>
      <w:marLeft w:val="0"/>
      <w:marRight w:val="0"/>
      <w:marTop w:val="0"/>
      <w:marBottom w:val="0"/>
      <w:divBdr>
        <w:top w:val="none" w:sz="0" w:space="0" w:color="auto"/>
        <w:left w:val="none" w:sz="0" w:space="0" w:color="auto"/>
        <w:bottom w:val="none" w:sz="0" w:space="0" w:color="auto"/>
        <w:right w:val="none" w:sz="0" w:space="0" w:color="auto"/>
      </w:divBdr>
      <w:divsChild>
        <w:div w:id="1305234957">
          <w:marLeft w:val="274"/>
          <w:marRight w:val="0"/>
          <w:marTop w:val="0"/>
          <w:marBottom w:val="120"/>
          <w:divBdr>
            <w:top w:val="none" w:sz="0" w:space="0" w:color="auto"/>
            <w:left w:val="none" w:sz="0" w:space="0" w:color="auto"/>
            <w:bottom w:val="none" w:sz="0" w:space="0" w:color="auto"/>
            <w:right w:val="none" w:sz="0" w:space="0" w:color="auto"/>
          </w:divBdr>
        </w:div>
        <w:div w:id="2069836314">
          <w:marLeft w:val="274"/>
          <w:marRight w:val="0"/>
          <w:marTop w:val="0"/>
          <w:marBottom w:val="120"/>
          <w:divBdr>
            <w:top w:val="none" w:sz="0" w:space="0" w:color="auto"/>
            <w:left w:val="none" w:sz="0" w:space="0" w:color="auto"/>
            <w:bottom w:val="none" w:sz="0" w:space="0" w:color="auto"/>
            <w:right w:val="none" w:sz="0" w:space="0" w:color="auto"/>
          </w:divBdr>
        </w:div>
        <w:div w:id="2108694181">
          <w:marLeft w:val="274"/>
          <w:marRight w:val="0"/>
          <w:marTop w:val="0"/>
          <w:marBottom w:val="120"/>
          <w:divBdr>
            <w:top w:val="none" w:sz="0" w:space="0" w:color="auto"/>
            <w:left w:val="none" w:sz="0" w:space="0" w:color="auto"/>
            <w:bottom w:val="none" w:sz="0" w:space="0" w:color="auto"/>
            <w:right w:val="none" w:sz="0" w:space="0" w:color="auto"/>
          </w:divBdr>
        </w:div>
      </w:divsChild>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5007790">
      <w:bodyDiv w:val="1"/>
      <w:marLeft w:val="0"/>
      <w:marRight w:val="0"/>
      <w:marTop w:val="0"/>
      <w:marBottom w:val="0"/>
      <w:divBdr>
        <w:top w:val="none" w:sz="0" w:space="0" w:color="auto"/>
        <w:left w:val="none" w:sz="0" w:space="0" w:color="auto"/>
        <w:bottom w:val="none" w:sz="0" w:space="0" w:color="auto"/>
        <w:right w:val="none" w:sz="0" w:space="0" w:color="auto"/>
      </w:divBdr>
      <w:divsChild>
        <w:div w:id="233442644">
          <w:marLeft w:val="547"/>
          <w:marRight w:val="0"/>
          <w:marTop w:val="0"/>
          <w:marBottom w:val="120"/>
          <w:divBdr>
            <w:top w:val="none" w:sz="0" w:space="0" w:color="auto"/>
            <w:left w:val="none" w:sz="0" w:space="0" w:color="auto"/>
            <w:bottom w:val="none" w:sz="0" w:space="0" w:color="auto"/>
            <w:right w:val="none" w:sz="0" w:space="0" w:color="auto"/>
          </w:divBdr>
        </w:div>
        <w:div w:id="648904491">
          <w:marLeft w:val="274"/>
          <w:marRight w:val="0"/>
          <w:marTop w:val="0"/>
          <w:marBottom w:val="120"/>
          <w:divBdr>
            <w:top w:val="none" w:sz="0" w:space="0" w:color="auto"/>
            <w:left w:val="none" w:sz="0" w:space="0" w:color="auto"/>
            <w:bottom w:val="none" w:sz="0" w:space="0" w:color="auto"/>
            <w:right w:val="none" w:sz="0" w:space="0" w:color="auto"/>
          </w:divBdr>
        </w:div>
        <w:div w:id="829518980">
          <w:marLeft w:val="547"/>
          <w:marRight w:val="0"/>
          <w:marTop w:val="0"/>
          <w:marBottom w:val="120"/>
          <w:divBdr>
            <w:top w:val="none" w:sz="0" w:space="0" w:color="auto"/>
            <w:left w:val="none" w:sz="0" w:space="0" w:color="auto"/>
            <w:bottom w:val="none" w:sz="0" w:space="0" w:color="auto"/>
            <w:right w:val="none" w:sz="0" w:space="0" w:color="auto"/>
          </w:divBdr>
        </w:div>
        <w:div w:id="1213465311">
          <w:marLeft w:val="547"/>
          <w:marRight w:val="0"/>
          <w:marTop w:val="0"/>
          <w:marBottom w:val="120"/>
          <w:divBdr>
            <w:top w:val="none" w:sz="0" w:space="0" w:color="auto"/>
            <w:left w:val="none" w:sz="0" w:space="0" w:color="auto"/>
            <w:bottom w:val="none" w:sz="0" w:space="0" w:color="auto"/>
            <w:right w:val="none" w:sz="0" w:space="0" w:color="auto"/>
          </w:divBdr>
        </w:div>
        <w:div w:id="1299342908">
          <w:marLeft w:val="547"/>
          <w:marRight w:val="0"/>
          <w:marTop w:val="0"/>
          <w:marBottom w:val="120"/>
          <w:divBdr>
            <w:top w:val="none" w:sz="0" w:space="0" w:color="auto"/>
            <w:left w:val="none" w:sz="0" w:space="0" w:color="auto"/>
            <w:bottom w:val="none" w:sz="0" w:space="0" w:color="auto"/>
            <w:right w:val="none" w:sz="0" w:space="0" w:color="auto"/>
          </w:divBdr>
        </w:div>
        <w:div w:id="1344547279">
          <w:marLeft w:val="274"/>
          <w:marRight w:val="0"/>
          <w:marTop w:val="0"/>
          <w:marBottom w:val="120"/>
          <w:divBdr>
            <w:top w:val="none" w:sz="0" w:space="0" w:color="auto"/>
            <w:left w:val="none" w:sz="0" w:space="0" w:color="auto"/>
            <w:bottom w:val="none" w:sz="0" w:space="0" w:color="auto"/>
            <w:right w:val="none" w:sz="0" w:space="0" w:color="auto"/>
          </w:divBdr>
        </w:div>
        <w:div w:id="1379163667">
          <w:marLeft w:val="547"/>
          <w:marRight w:val="0"/>
          <w:marTop w:val="0"/>
          <w:marBottom w:val="120"/>
          <w:divBdr>
            <w:top w:val="none" w:sz="0" w:space="0" w:color="auto"/>
            <w:left w:val="none" w:sz="0" w:space="0" w:color="auto"/>
            <w:bottom w:val="none" w:sz="0" w:space="0" w:color="auto"/>
            <w:right w:val="none" w:sz="0" w:space="0" w:color="auto"/>
          </w:divBdr>
        </w:div>
        <w:div w:id="1396784333">
          <w:marLeft w:val="274"/>
          <w:marRight w:val="0"/>
          <w:marTop w:val="0"/>
          <w:marBottom w:val="120"/>
          <w:divBdr>
            <w:top w:val="none" w:sz="0" w:space="0" w:color="auto"/>
            <w:left w:val="none" w:sz="0" w:space="0" w:color="auto"/>
            <w:bottom w:val="none" w:sz="0" w:space="0" w:color="auto"/>
            <w:right w:val="none" w:sz="0" w:space="0" w:color="auto"/>
          </w:divBdr>
        </w:div>
        <w:div w:id="1447894541">
          <w:marLeft w:val="547"/>
          <w:marRight w:val="0"/>
          <w:marTop w:val="0"/>
          <w:marBottom w:val="120"/>
          <w:divBdr>
            <w:top w:val="none" w:sz="0" w:space="0" w:color="auto"/>
            <w:left w:val="none" w:sz="0" w:space="0" w:color="auto"/>
            <w:bottom w:val="none" w:sz="0" w:space="0" w:color="auto"/>
            <w:right w:val="none" w:sz="0" w:space="0" w:color="auto"/>
          </w:divBdr>
        </w:div>
        <w:div w:id="1493834206">
          <w:marLeft w:val="547"/>
          <w:marRight w:val="0"/>
          <w:marTop w:val="0"/>
          <w:marBottom w:val="120"/>
          <w:divBdr>
            <w:top w:val="none" w:sz="0" w:space="0" w:color="auto"/>
            <w:left w:val="none" w:sz="0" w:space="0" w:color="auto"/>
            <w:bottom w:val="none" w:sz="0" w:space="0" w:color="auto"/>
            <w:right w:val="none" w:sz="0" w:space="0" w:color="auto"/>
          </w:divBdr>
        </w:div>
        <w:div w:id="1643999493">
          <w:marLeft w:val="547"/>
          <w:marRight w:val="0"/>
          <w:marTop w:val="0"/>
          <w:marBottom w:val="120"/>
          <w:divBdr>
            <w:top w:val="none" w:sz="0" w:space="0" w:color="auto"/>
            <w:left w:val="none" w:sz="0" w:space="0" w:color="auto"/>
            <w:bottom w:val="none" w:sz="0" w:space="0" w:color="auto"/>
            <w:right w:val="none" w:sz="0" w:space="0" w:color="auto"/>
          </w:divBdr>
        </w:div>
        <w:div w:id="1785953355">
          <w:marLeft w:val="835"/>
          <w:marRight w:val="0"/>
          <w:marTop w:val="0"/>
          <w:marBottom w:val="120"/>
          <w:divBdr>
            <w:top w:val="none" w:sz="0" w:space="0" w:color="auto"/>
            <w:left w:val="none" w:sz="0" w:space="0" w:color="auto"/>
            <w:bottom w:val="none" w:sz="0" w:space="0" w:color="auto"/>
            <w:right w:val="none" w:sz="0" w:space="0" w:color="auto"/>
          </w:divBdr>
        </w:div>
        <w:div w:id="1910915935">
          <w:marLeft w:val="274"/>
          <w:marRight w:val="0"/>
          <w:marTop w:val="0"/>
          <w:marBottom w:val="120"/>
          <w:divBdr>
            <w:top w:val="none" w:sz="0" w:space="0" w:color="auto"/>
            <w:left w:val="none" w:sz="0" w:space="0" w:color="auto"/>
            <w:bottom w:val="none" w:sz="0" w:space="0" w:color="auto"/>
            <w:right w:val="none" w:sz="0" w:space="0" w:color="auto"/>
          </w:divBdr>
        </w:div>
        <w:div w:id="2089036630">
          <w:marLeft w:val="274"/>
          <w:marRight w:val="0"/>
          <w:marTop w:val="0"/>
          <w:marBottom w:val="120"/>
          <w:divBdr>
            <w:top w:val="none" w:sz="0" w:space="0" w:color="auto"/>
            <w:left w:val="none" w:sz="0" w:space="0" w:color="auto"/>
            <w:bottom w:val="none" w:sz="0" w:space="0" w:color="auto"/>
            <w:right w:val="none" w:sz="0" w:space="0" w:color="auto"/>
          </w:divBdr>
        </w:div>
      </w:divsChild>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86472931">
      <w:bodyDiv w:val="1"/>
      <w:marLeft w:val="0"/>
      <w:marRight w:val="0"/>
      <w:marTop w:val="0"/>
      <w:marBottom w:val="0"/>
      <w:divBdr>
        <w:top w:val="none" w:sz="0" w:space="0" w:color="auto"/>
        <w:left w:val="none" w:sz="0" w:space="0" w:color="auto"/>
        <w:bottom w:val="none" w:sz="0" w:space="0" w:color="auto"/>
        <w:right w:val="none" w:sz="0" w:space="0" w:color="auto"/>
      </w:divBdr>
      <w:divsChild>
        <w:div w:id="491681048">
          <w:marLeft w:val="274"/>
          <w:marRight w:val="0"/>
          <w:marTop w:val="0"/>
          <w:marBottom w:val="120"/>
          <w:divBdr>
            <w:top w:val="none" w:sz="0" w:space="0" w:color="auto"/>
            <w:left w:val="none" w:sz="0" w:space="0" w:color="auto"/>
            <w:bottom w:val="none" w:sz="0" w:space="0" w:color="auto"/>
            <w:right w:val="none" w:sz="0" w:space="0" w:color="auto"/>
          </w:divBdr>
        </w:div>
        <w:div w:id="875393799">
          <w:marLeft w:val="274"/>
          <w:marRight w:val="0"/>
          <w:marTop w:val="0"/>
          <w:marBottom w:val="120"/>
          <w:divBdr>
            <w:top w:val="none" w:sz="0" w:space="0" w:color="auto"/>
            <w:left w:val="none" w:sz="0" w:space="0" w:color="auto"/>
            <w:bottom w:val="none" w:sz="0" w:space="0" w:color="auto"/>
            <w:right w:val="none" w:sz="0" w:space="0" w:color="auto"/>
          </w:divBdr>
        </w:div>
        <w:div w:id="1179197004">
          <w:marLeft w:val="274"/>
          <w:marRight w:val="0"/>
          <w:marTop w:val="0"/>
          <w:marBottom w:val="120"/>
          <w:divBdr>
            <w:top w:val="none" w:sz="0" w:space="0" w:color="auto"/>
            <w:left w:val="none" w:sz="0" w:space="0" w:color="auto"/>
            <w:bottom w:val="none" w:sz="0" w:space="0" w:color="auto"/>
            <w:right w:val="none" w:sz="0" w:space="0" w:color="auto"/>
          </w:divBdr>
        </w:div>
      </w:divsChild>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23318859">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Benny Vejlgaard (Nokia)</DisplayName>
        <AccountId>15394</AccountId>
        <AccountType/>
      </UserInfo>
      <UserInfo>
        <DisplayName>Marianne Koivumaa (Nokia)</DisplayName>
        <AccountId>1579</AccountId>
        <AccountType/>
      </UserInfo>
      <UserInfo>
        <DisplayName>Roberto 1. Maldonado (Nokia)</DisplayName>
        <AccountId>6800</AccountId>
        <AccountType/>
      </UserInfo>
      <UserInfo>
        <DisplayName>Guillermo Pocovi (Nokia)</DisplayName>
        <AccountId>919</AccountId>
        <AccountType/>
      </UserInfo>
    </SharedWithUsers>
    <_dlc_DocId xmlns="71c5aaf6-e6ce-465b-b873-5148d2a4c105">5AIRPNAIUNRU-1916262822-2655</_dlc_DocId>
    <HideFromDelve xmlns="71c5aaf6-e6ce-465b-b873-5148d2a4c105">false</HideFromDelve>
    <_dlc_DocIdUrl xmlns="71c5aaf6-e6ce-465b-b873-5148d2a4c105">
      <Url>https://nokia.sharepoint.com/sites/c5g/_layouts/15/DocIdRedir.aspx?ID=5AIRPNAIUNRU-1916262822-2655</Url>
      <Description>5AIRPNAIUNRU-1916262822-2655</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0919189-9A7B-4277-851C-6765B8663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3.xml><?xml version="1.0" encoding="utf-8"?>
<ds:datastoreItem xmlns:ds="http://schemas.openxmlformats.org/officeDocument/2006/customXml" ds:itemID="{CFBA32CD-F3FA-48FC-8878-8DFA946465CA}">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610ccbe2-d8cc-4d3a-b40d-a16ab8d3b403"/>
    <ds:schemaRef ds:uri="http://purl.org/dc/dcmitype/"/>
    <ds:schemaRef ds:uri="3b34c8f0-1ef5-4d1e-bb66-517ce7fe7356"/>
    <ds:schemaRef ds:uri="http://www.w3.org/XML/1998/namespace"/>
  </ds:schemaRefs>
</ds:datastoreItem>
</file>

<file path=customXml/itemProps4.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5.xml><?xml version="1.0" encoding="utf-8"?>
<ds:datastoreItem xmlns:ds="http://schemas.openxmlformats.org/officeDocument/2006/customXml" ds:itemID="{72E48EDA-4412-4AB0-A843-B3263B82E0B7}">
  <ds:schemaRefs>
    <ds:schemaRef ds:uri="http://schemas.openxmlformats.org/officeDocument/2006/bibliography"/>
  </ds:schemaRefs>
</ds:datastoreItem>
</file>

<file path=customXml/itemProps6.xml><?xml version="1.0" encoding="utf-8"?>
<ds:datastoreItem xmlns:ds="http://schemas.openxmlformats.org/officeDocument/2006/customXml" ds:itemID="{7DE22457-BC7D-4370-AD4C-61EB5F5DAD8B}">
  <ds:schemaRefs>
    <ds:schemaRef ds:uri="http://schemas.microsoft.com/office/2006/metadata/longProperties"/>
  </ds:schemaRefs>
</ds:datastoreItem>
</file>

<file path=customXml/itemProps7.xml><?xml version="1.0" encoding="utf-8"?>
<ds:datastoreItem xmlns:ds="http://schemas.openxmlformats.org/officeDocument/2006/customXml" ds:itemID="{EC39CF89-BC34-4339-9205-6D6F387E23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3692</Words>
  <Characters>21048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Sari Nielsen</cp:lastModifiedBy>
  <cp:revision>2</cp:revision>
  <dcterms:created xsi:type="dcterms:W3CDTF">2023-09-04T12:20:00Z</dcterms:created>
  <dcterms:modified xsi:type="dcterms:W3CDTF">2023-09-04T12:20:00Z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63a0b1e6-93f0-454f-b42b-f3bdece52ba5</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0x0101004225CE766812BD43B839BDD5C05D0D27</vt:lpwstr>
  </property>
  <property fmtid="{D5CDD505-2E9C-101B-9397-08002B2CF9AE}" pid="14" name="MediaServiceImageTags">
    <vt:lpwstr/>
  </property>
</Properties>
</file>